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374ED" w14:textId="072E80A4" w:rsidR="004B582C" w:rsidRPr="004B582C" w:rsidRDefault="004B582C" w:rsidP="004B582C">
      <w:pPr>
        <w:spacing w:after="0"/>
        <w:rPr>
          <w:rFonts w:ascii="Arial" w:hAnsi="Arial" w:cs="Arial"/>
          <w:lang w:val="it-IT"/>
        </w:rPr>
      </w:pPr>
      <w:r w:rsidRPr="004B582C">
        <w:rPr>
          <w:rFonts w:ascii="Arial" w:hAnsi="Arial" w:cs="Arial"/>
          <w:lang w:val="it-IT"/>
        </w:rPr>
        <w:t>COMUNICATO STAMPA</w:t>
      </w:r>
    </w:p>
    <w:p w14:paraId="77FDF791" w14:textId="3C9AF8A3" w:rsidR="004B582C" w:rsidRPr="004B582C" w:rsidRDefault="004B582C" w:rsidP="004B582C">
      <w:pPr>
        <w:spacing w:after="0"/>
        <w:rPr>
          <w:rFonts w:ascii="Arial" w:hAnsi="Arial" w:cs="Arial"/>
          <w:lang w:val="it-IT"/>
        </w:rPr>
      </w:pPr>
      <w:r w:rsidRPr="004B582C">
        <w:rPr>
          <w:rFonts w:ascii="Arial" w:hAnsi="Arial" w:cs="Arial"/>
          <w:lang w:val="it-IT"/>
        </w:rPr>
        <w:t>12.08.2024</w:t>
      </w:r>
    </w:p>
    <w:p w14:paraId="06C5EF50" w14:textId="77777777" w:rsidR="004B582C" w:rsidRPr="004B582C" w:rsidRDefault="004B582C" w:rsidP="004B582C">
      <w:pPr>
        <w:spacing w:after="0"/>
        <w:rPr>
          <w:rFonts w:ascii="Arial" w:hAnsi="Arial" w:cs="Arial"/>
          <w:lang w:val="it-IT"/>
        </w:rPr>
      </w:pPr>
    </w:p>
    <w:p w14:paraId="518CB226" w14:textId="20415E28" w:rsidR="003071E1" w:rsidRPr="004B582C" w:rsidRDefault="003071E1" w:rsidP="004B582C">
      <w:pPr>
        <w:spacing w:after="0"/>
        <w:rPr>
          <w:rFonts w:ascii="Arial" w:hAnsi="Arial" w:cs="Arial"/>
          <w:sz w:val="28"/>
          <w:szCs w:val="28"/>
          <w:lang w:val="it-IT"/>
        </w:rPr>
      </w:pPr>
      <w:r w:rsidRPr="004B582C">
        <w:rPr>
          <w:rFonts w:ascii="Arial" w:hAnsi="Arial" w:cs="Arial"/>
          <w:sz w:val="28"/>
          <w:szCs w:val="28"/>
          <w:lang w:val="it-IT"/>
        </w:rPr>
        <w:t xml:space="preserve">Meno vibrazioni, meno rumore </w:t>
      </w:r>
    </w:p>
    <w:p w14:paraId="1D9B495A" w14:textId="27A62D4B" w:rsidR="003071E1" w:rsidRPr="004B582C" w:rsidRDefault="003071E1" w:rsidP="004B582C">
      <w:pPr>
        <w:spacing w:after="0"/>
        <w:rPr>
          <w:rFonts w:ascii="Arial" w:hAnsi="Arial" w:cs="Arial"/>
          <w:b/>
          <w:bCs/>
          <w:lang w:val="it-IT"/>
        </w:rPr>
      </w:pPr>
      <w:r w:rsidRPr="004B582C">
        <w:rPr>
          <w:rFonts w:ascii="Arial" w:hAnsi="Arial" w:cs="Arial"/>
          <w:b/>
          <w:bCs/>
          <w:lang w:val="it-IT"/>
        </w:rPr>
        <w:t xml:space="preserve">I prodotti Isotop aumentano il comfort </w:t>
      </w:r>
      <w:r w:rsidR="00221AE5">
        <w:rPr>
          <w:rFonts w:ascii="Arial" w:hAnsi="Arial" w:cs="Arial"/>
          <w:b/>
          <w:bCs/>
          <w:lang w:val="it-IT"/>
        </w:rPr>
        <w:t>de</w:t>
      </w:r>
      <w:r w:rsidRPr="004B582C">
        <w:rPr>
          <w:rFonts w:ascii="Arial" w:hAnsi="Arial" w:cs="Arial"/>
          <w:b/>
          <w:bCs/>
          <w:lang w:val="it-IT"/>
        </w:rPr>
        <w:t>i sistemi HVAC</w:t>
      </w:r>
    </w:p>
    <w:p w14:paraId="6959CA99" w14:textId="77777777" w:rsidR="003071E1" w:rsidRPr="004B582C" w:rsidRDefault="003071E1" w:rsidP="004B582C">
      <w:pPr>
        <w:spacing w:after="0"/>
        <w:rPr>
          <w:rFonts w:ascii="Arial" w:hAnsi="Arial" w:cs="Arial"/>
          <w:b/>
          <w:bCs/>
          <w:lang w:val="it-IT"/>
        </w:rPr>
      </w:pPr>
    </w:p>
    <w:p w14:paraId="34BE45AC" w14:textId="0F948453" w:rsidR="003071E1" w:rsidRPr="004B582C" w:rsidRDefault="003071E1" w:rsidP="004B582C">
      <w:pPr>
        <w:spacing w:after="0"/>
        <w:rPr>
          <w:rFonts w:ascii="Arial" w:hAnsi="Arial" w:cs="Arial"/>
          <w:b/>
          <w:bCs/>
          <w:lang w:val="it-IT"/>
        </w:rPr>
      </w:pPr>
      <w:r w:rsidRPr="004B582C">
        <w:rPr>
          <w:rFonts w:ascii="Arial" w:hAnsi="Arial" w:cs="Arial"/>
          <w:b/>
          <w:bCs/>
          <w:lang w:val="it-IT"/>
        </w:rPr>
        <w:t>Bürs (AT), Norimberga (DE). Getzner Werkstoffe presenta alla</w:t>
      </w:r>
      <w:r w:rsidR="00221AE5">
        <w:rPr>
          <w:rFonts w:ascii="Arial" w:hAnsi="Arial" w:cs="Arial"/>
          <w:b/>
          <w:bCs/>
          <w:lang w:val="it-IT"/>
        </w:rPr>
        <w:t xml:space="preserve"> fiera</w:t>
      </w:r>
      <w:r w:rsidRPr="004B582C">
        <w:rPr>
          <w:rFonts w:ascii="Arial" w:hAnsi="Arial" w:cs="Arial"/>
          <w:b/>
          <w:bCs/>
          <w:lang w:val="it-IT"/>
        </w:rPr>
        <w:t xml:space="preserve"> Chillventa di quest'anno la sua gamma completa di supporti per macchine </w:t>
      </w:r>
      <w:r w:rsidR="00221AE5">
        <w:rPr>
          <w:rFonts w:ascii="Arial" w:hAnsi="Arial" w:cs="Arial"/>
          <w:b/>
          <w:bCs/>
          <w:lang w:val="it-IT"/>
        </w:rPr>
        <w:t>I</w:t>
      </w:r>
      <w:r w:rsidRPr="004B582C">
        <w:rPr>
          <w:rFonts w:ascii="Arial" w:hAnsi="Arial" w:cs="Arial"/>
          <w:b/>
          <w:bCs/>
          <w:lang w:val="it-IT"/>
        </w:rPr>
        <w:t>sotop</w:t>
      </w:r>
      <w:r w:rsidR="00221AE5">
        <w:rPr>
          <w:rFonts w:ascii="Arial" w:hAnsi="Arial" w:cs="Arial"/>
          <w:b/>
          <w:bCs/>
          <w:lang w:val="it-IT"/>
        </w:rPr>
        <w:t xml:space="preserve"> che </w:t>
      </w:r>
      <w:r w:rsidRPr="004B582C">
        <w:rPr>
          <w:rFonts w:ascii="Arial" w:hAnsi="Arial" w:cs="Arial"/>
          <w:b/>
          <w:bCs/>
          <w:lang w:val="it-IT"/>
        </w:rPr>
        <w:t xml:space="preserve">isolano </w:t>
      </w:r>
      <w:r w:rsidR="00221AE5">
        <w:rPr>
          <w:rFonts w:ascii="Arial" w:hAnsi="Arial" w:cs="Arial"/>
          <w:b/>
          <w:bCs/>
          <w:lang w:val="it-IT"/>
        </w:rPr>
        <w:t>dal</w:t>
      </w:r>
      <w:r w:rsidRPr="004B582C">
        <w:rPr>
          <w:rFonts w:ascii="Arial" w:hAnsi="Arial" w:cs="Arial"/>
          <w:b/>
          <w:bCs/>
          <w:lang w:val="it-IT"/>
        </w:rPr>
        <w:t xml:space="preserve">le vibrazioni nei sistemi di riscaldamento, condizionamento e ventilazione, prevenendo efficacemente i fastidiosi ronzii negli edifici. Inoltre, i supporti per macchine Isotop riducono il livello di rumore delle apparecchiature HVAC fino a 8 </w:t>
      </w:r>
      <w:proofErr w:type="spellStart"/>
      <w:r w:rsidRPr="004B582C">
        <w:rPr>
          <w:rFonts w:ascii="Arial" w:hAnsi="Arial" w:cs="Arial"/>
          <w:b/>
          <w:bCs/>
          <w:lang w:val="it-IT"/>
        </w:rPr>
        <w:t>dBA</w:t>
      </w:r>
      <w:proofErr w:type="spellEnd"/>
      <w:r w:rsidRPr="004B582C">
        <w:rPr>
          <w:rFonts w:ascii="Arial" w:hAnsi="Arial" w:cs="Arial"/>
          <w:b/>
          <w:bCs/>
          <w:lang w:val="it-IT"/>
        </w:rPr>
        <w:t xml:space="preserve">. Verrà presentato per la prima volta il nuovissimo Isotop DZE 3D, un innovativo smorzatore di vibrazioni che soddisfa anche i più severi requisiti antisismici. </w:t>
      </w:r>
    </w:p>
    <w:p w14:paraId="62AD4470" w14:textId="77777777" w:rsidR="004B582C" w:rsidRPr="004B582C" w:rsidRDefault="004B582C" w:rsidP="004B582C">
      <w:pPr>
        <w:spacing w:after="0"/>
        <w:rPr>
          <w:rFonts w:ascii="Arial" w:hAnsi="Arial" w:cs="Arial"/>
          <w:lang w:val="it-IT"/>
        </w:rPr>
      </w:pPr>
    </w:p>
    <w:p w14:paraId="02839528" w14:textId="65B26597" w:rsidR="003071E1" w:rsidRPr="004B582C" w:rsidRDefault="003071E1" w:rsidP="004B582C">
      <w:pPr>
        <w:spacing w:after="0"/>
        <w:rPr>
          <w:rFonts w:ascii="Arial" w:hAnsi="Arial" w:cs="Arial"/>
          <w:lang w:val="it-IT"/>
        </w:rPr>
      </w:pPr>
      <w:r w:rsidRPr="004B582C">
        <w:rPr>
          <w:rFonts w:ascii="Arial" w:hAnsi="Arial" w:cs="Arial"/>
          <w:lang w:val="it-IT"/>
        </w:rPr>
        <w:t xml:space="preserve">Chillventa è la fiera leader per la refrigerazione, la climatizzazione, la ventilazione e pompe di calore. Anche Getzner sarà presente con un proprio stand a Norimberga dall'8 al 10 ottobre e farà luce su questi temi chiave dal punto di vista dell'isolamento dalle vibrazioni e della protezione dal rumore. I supporti per macchine </w:t>
      </w:r>
      <w:r w:rsidR="00221AE5">
        <w:rPr>
          <w:rFonts w:ascii="Arial" w:hAnsi="Arial" w:cs="Arial"/>
          <w:lang w:val="it-IT"/>
        </w:rPr>
        <w:t>I</w:t>
      </w:r>
      <w:r w:rsidRPr="004B582C">
        <w:rPr>
          <w:rFonts w:ascii="Arial" w:hAnsi="Arial" w:cs="Arial"/>
          <w:lang w:val="it-IT"/>
        </w:rPr>
        <w:t>sotop combinano i vantaggi degli elastomeri brevettati in poliuretano (PUR) Sylomer, Sylodyn e Sylodamp con quelli delle molle in acciaio e degli elementi metallici. Rispetto ai prodotti in gomma, mostrano i loro punti di forza soprattutto nel funzionamento dei sistemi HVAC, poiché il PUR diventa più morbido sotto i carichi dinamici</w:t>
      </w:r>
      <w:r w:rsidR="00E7717A">
        <w:rPr>
          <w:rFonts w:ascii="Arial" w:hAnsi="Arial" w:cs="Arial"/>
          <w:lang w:val="it-IT"/>
        </w:rPr>
        <w:t xml:space="preserve"> ed </w:t>
      </w:r>
      <w:r w:rsidR="00221AE5">
        <w:rPr>
          <w:rFonts w:ascii="Arial" w:hAnsi="Arial" w:cs="Arial"/>
          <w:lang w:val="it-IT"/>
        </w:rPr>
        <w:t>incrementa</w:t>
      </w:r>
      <w:r w:rsidR="00E7717A">
        <w:rPr>
          <w:rFonts w:ascii="Arial" w:hAnsi="Arial" w:cs="Arial"/>
          <w:lang w:val="it-IT"/>
        </w:rPr>
        <w:t xml:space="preserve"> la</w:t>
      </w:r>
      <w:r w:rsidR="00221AE5">
        <w:rPr>
          <w:rFonts w:ascii="Arial" w:hAnsi="Arial" w:cs="Arial"/>
          <w:lang w:val="it-IT"/>
        </w:rPr>
        <w:t xml:space="preserve"> </w:t>
      </w:r>
      <w:r w:rsidRPr="004B582C">
        <w:rPr>
          <w:rFonts w:ascii="Arial" w:hAnsi="Arial" w:cs="Arial"/>
          <w:lang w:val="it-IT"/>
        </w:rPr>
        <w:t>ridu</w:t>
      </w:r>
      <w:r w:rsidR="00221AE5">
        <w:rPr>
          <w:rFonts w:ascii="Arial" w:hAnsi="Arial" w:cs="Arial"/>
          <w:lang w:val="it-IT"/>
        </w:rPr>
        <w:t>zione di v</w:t>
      </w:r>
      <w:r w:rsidRPr="004B582C">
        <w:rPr>
          <w:rFonts w:ascii="Arial" w:hAnsi="Arial" w:cs="Arial"/>
          <w:lang w:val="it-IT"/>
        </w:rPr>
        <w:t>ibrazioni e rumore. Inoltre, il materiale non d</w:t>
      </w:r>
      <w:r w:rsidR="00221AE5">
        <w:rPr>
          <w:rFonts w:ascii="Arial" w:hAnsi="Arial" w:cs="Arial"/>
          <w:lang w:val="it-IT"/>
        </w:rPr>
        <w:t>eteriora neppure</w:t>
      </w:r>
      <w:r w:rsidRPr="004B582C">
        <w:rPr>
          <w:rFonts w:ascii="Arial" w:hAnsi="Arial" w:cs="Arial"/>
          <w:lang w:val="it-IT"/>
        </w:rPr>
        <w:t xml:space="preserve"> in condizioni ambientali difficili</w:t>
      </w:r>
      <w:r w:rsidR="00221AE5">
        <w:rPr>
          <w:rFonts w:ascii="Arial" w:hAnsi="Arial" w:cs="Arial"/>
          <w:lang w:val="it-IT"/>
        </w:rPr>
        <w:t>, mantenendo</w:t>
      </w:r>
      <w:r w:rsidRPr="004B582C">
        <w:rPr>
          <w:rFonts w:ascii="Arial" w:hAnsi="Arial" w:cs="Arial"/>
          <w:lang w:val="it-IT"/>
        </w:rPr>
        <w:t xml:space="preserve"> le sue proprietà elastiche a lungo termine. </w:t>
      </w:r>
    </w:p>
    <w:p w14:paraId="0CFDBF74" w14:textId="77777777" w:rsidR="003071E1" w:rsidRPr="004B582C" w:rsidRDefault="003071E1" w:rsidP="004B582C">
      <w:pPr>
        <w:spacing w:after="0"/>
        <w:rPr>
          <w:rFonts w:ascii="Arial" w:hAnsi="Arial" w:cs="Arial"/>
          <w:lang w:val="it-IT"/>
        </w:rPr>
      </w:pPr>
    </w:p>
    <w:p w14:paraId="346D7891" w14:textId="5C7BCAE2" w:rsidR="003071E1" w:rsidRPr="004B582C" w:rsidRDefault="003071E1" w:rsidP="004B582C">
      <w:pPr>
        <w:spacing w:after="0"/>
        <w:rPr>
          <w:rFonts w:ascii="Arial" w:hAnsi="Arial" w:cs="Arial"/>
          <w:b/>
          <w:bCs/>
          <w:lang w:val="it-IT"/>
        </w:rPr>
      </w:pPr>
      <w:r w:rsidRPr="004B582C">
        <w:rPr>
          <w:rFonts w:ascii="Arial" w:hAnsi="Arial" w:cs="Arial"/>
          <w:b/>
          <w:bCs/>
          <w:lang w:val="it-IT"/>
        </w:rPr>
        <w:t xml:space="preserve">Isotop DZE 3D - assorbe in modo affidabile le forze provenienti da </w:t>
      </w:r>
      <w:r w:rsidR="00221AE5">
        <w:rPr>
          <w:rFonts w:ascii="Arial" w:hAnsi="Arial" w:cs="Arial"/>
          <w:b/>
          <w:bCs/>
          <w:lang w:val="it-IT"/>
        </w:rPr>
        <w:t>ogni</w:t>
      </w:r>
      <w:r w:rsidRPr="004B582C">
        <w:rPr>
          <w:rFonts w:ascii="Arial" w:hAnsi="Arial" w:cs="Arial"/>
          <w:b/>
          <w:bCs/>
          <w:lang w:val="it-IT"/>
        </w:rPr>
        <w:t xml:space="preserve"> direzion</w:t>
      </w:r>
      <w:r w:rsidR="00221AE5">
        <w:rPr>
          <w:rFonts w:ascii="Arial" w:hAnsi="Arial" w:cs="Arial"/>
          <w:b/>
          <w:bCs/>
          <w:lang w:val="it-IT"/>
        </w:rPr>
        <w:t>e</w:t>
      </w:r>
    </w:p>
    <w:p w14:paraId="7CFE0D8C" w14:textId="71771751" w:rsidR="00971A91" w:rsidRPr="004B582C" w:rsidRDefault="003071E1" w:rsidP="004B582C">
      <w:pPr>
        <w:spacing w:after="0"/>
        <w:rPr>
          <w:rFonts w:ascii="Arial" w:hAnsi="Arial" w:cs="Arial"/>
          <w:lang w:val="it-IT"/>
        </w:rPr>
      </w:pPr>
      <w:r w:rsidRPr="004B582C">
        <w:rPr>
          <w:rFonts w:ascii="Arial" w:hAnsi="Arial" w:cs="Arial"/>
          <w:lang w:val="it-IT"/>
        </w:rPr>
        <w:t xml:space="preserve">L'ultimo nato della famiglia è </w:t>
      </w:r>
      <w:r w:rsidR="00221AE5">
        <w:rPr>
          <w:rFonts w:ascii="Arial" w:hAnsi="Arial" w:cs="Arial"/>
          <w:lang w:val="it-IT"/>
        </w:rPr>
        <w:t>I</w:t>
      </w:r>
      <w:r w:rsidRPr="004B582C">
        <w:rPr>
          <w:rFonts w:ascii="Arial" w:hAnsi="Arial" w:cs="Arial"/>
          <w:lang w:val="it-IT"/>
        </w:rPr>
        <w:t xml:space="preserve">sotop DZE 3D. “La particolarità di questo prodotto è che è in grado di assorbire le accelerazioni da tutte le direzioni </w:t>
      </w:r>
      <w:r w:rsidR="00203740">
        <w:rPr>
          <w:rFonts w:ascii="Arial" w:hAnsi="Arial" w:cs="Arial"/>
          <w:lang w:val="it-IT"/>
        </w:rPr>
        <w:t xml:space="preserve">dello </w:t>
      </w:r>
      <w:r w:rsidRPr="004B582C">
        <w:rPr>
          <w:rFonts w:ascii="Arial" w:hAnsi="Arial" w:cs="Arial"/>
          <w:lang w:val="it-IT"/>
        </w:rPr>
        <w:t>spazi</w:t>
      </w:r>
      <w:r w:rsidR="00203740">
        <w:rPr>
          <w:rFonts w:ascii="Arial" w:hAnsi="Arial" w:cs="Arial"/>
          <w:lang w:val="it-IT"/>
        </w:rPr>
        <w:t>o</w:t>
      </w:r>
      <w:r w:rsidRPr="004B582C">
        <w:rPr>
          <w:rFonts w:ascii="Arial" w:hAnsi="Arial" w:cs="Arial"/>
          <w:lang w:val="it-IT"/>
        </w:rPr>
        <w:t xml:space="preserve">”, spiega Dominik Riedel, direttore tecnico di Getzner Spring Solutions. “Questo lo rende adatto non solo per l'uso all'interno o sui mezzi di trasporto, ma in generale </w:t>
      </w:r>
      <w:r w:rsidR="00F6413D">
        <w:rPr>
          <w:rFonts w:ascii="Arial" w:hAnsi="Arial" w:cs="Arial"/>
          <w:lang w:val="it-IT"/>
        </w:rPr>
        <w:t xml:space="preserve">anche </w:t>
      </w:r>
      <w:r w:rsidRPr="004B582C">
        <w:rPr>
          <w:rFonts w:ascii="Arial" w:hAnsi="Arial" w:cs="Arial"/>
          <w:lang w:val="it-IT"/>
        </w:rPr>
        <w:t xml:space="preserve">nelle regioni geografiche con requisiti di resistenza ai terremoti. </w:t>
      </w:r>
      <w:r w:rsidR="00F6413D">
        <w:rPr>
          <w:rFonts w:ascii="Arial" w:hAnsi="Arial" w:cs="Arial"/>
          <w:lang w:val="it-IT"/>
        </w:rPr>
        <w:t>Neppure</w:t>
      </w:r>
      <w:r w:rsidRPr="004B582C">
        <w:rPr>
          <w:rFonts w:ascii="Arial" w:hAnsi="Arial" w:cs="Arial"/>
          <w:lang w:val="it-IT"/>
        </w:rPr>
        <w:t xml:space="preserve"> gli elevati carichi d</w:t>
      </w:r>
      <w:r w:rsidR="00203740">
        <w:rPr>
          <w:rFonts w:ascii="Arial" w:hAnsi="Arial" w:cs="Arial"/>
          <w:lang w:val="it-IT"/>
        </w:rPr>
        <w:t>el</w:t>
      </w:r>
      <w:r w:rsidRPr="004B582C">
        <w:rPr>
          <w:rFonts w:ascii="Arial" w:hAnsi="Arial" w:cs="Arial"/>
          <w:lang w:val="it-IT"/>
        </w:rPr>
        <w:t xml:space="preserve"> vento rappresentano un problema”. Un principio ben studiato con materiali PUR abbinati in modo ottimale è alla base delle prestazioni d</w:t>
      </w:r>
      <w:r w:rsidR="00203740">
        <w:rPr>
          <w:rFonts w:ascii="Arial" w:hAnsi="Arial" w:cs="Arial"/>
          <w:lang w:val="it-IT"/>
        </w:rPr>
        <w:t xml:space="preserve">i </w:t>
      </w:r>
      <w:r w:rsidRPr="004B582C">
        <w:rPr>
          <w:rFonts w:ascii="Arial" w:hAnsi="Arial" w:cs="Arial"/>
          <w:lang w:val="it-IT"/>
        </w:rPr>
        <w:t xml:space="preserve">Isotop DZE 3D. “È possibile una </w:t>
      </w:r>
      <w:r w:rsidR="00203740">
        <w:rPr>
          <w:rFonts w:ascii="Arial" w:hAnsi="Arial" w:cs="Arial"/>
          <w:lang w:val="it-IT"/>
        </w:rPr>
        <w:t>elevata</w:t>
      </w:r>
      <w:r w:rsidRPr="004B582C">
        <w:rPr>
          <w:rFonts w:ascii="Arial" w:hAnsi="Arial" w:cs="Arial"/>
          <w:lang w:val="it-IT"/>
        </w:rPr>
        <w:t xml:space="preserve"> </w:t>
      </w:r>
      <w:r w:rsidR="00203740">
        <w:rPr>
          <w:rFonts w:ascii="Arial" w:hAnsi="Arial" w:cs="Arial"/>
          <w:lang w:val="it-IT"/>
        </w:rPr>
        <w:t>in</w:t>
      </w:r>
      <w:r w:rsidRPr="004B582C">
        <w:rPr>
          <w:rFonts w:ascii="Arial" w:hAnsi="Arial" w:cs="Arial"/>
          <w:lang w:val="it-IT"/>
        </w:rPr>
        <w:t>flessione dell'asta filettata. Se il carico orizzontale diminuisce, Isotop DZE 3D ritorna alla sua posizione originale. Queste proprietà sono state confermate da test in conformità con la norma ICC ES AC156 (2020) presso un istituto di prova indipendente”, sottolinea il responsabile del progetto Rico Link.</w:t>
      </w:r>
    </w:p>
    <w:p w14:paraId="4E39BB96" w14:textId="77777777" w:rsidR="003071E1" w:rsidRPr="004B582C" w:rsidRDefault="003071E1" w:rsidP="004B582C">
      <w:pPr>
        <w:spacing w:after="0"/>
        <w:rPr>
          <w:rFonts w:ascii="Arial" w:hAnsi="Arial" w:cs="Arial"/>
          <w:lang w:val="it-IT"/>
        </w:rPr>
      </w:pPr>
    </w:p>
    <w:p w14:paraId="42056559" w14:textId="7FED640E" w:rsidR="003071E1" w:rsidRPr="004B582C" w:rsidRDefault="003071E1" w:rsidP="004B582C">
      <w:pPr>
        <w:spacing w:after="0"/>
        <w:rPr>
          <w:rFonts w:ascii="Arial" w:hAnsi="Arial" w:cs="Arial"/>
          <w:b/>
          <w:bCs/>
          <w:lang w:val="it-IT"/>
        </w:rPr>
      </w:pPr>
      <w:proofErr w:type="spellStart"/>
      <w:r w:rsidRPr="004B582C">
        <w:rPr>
          <w:rFonts w:ascii="Arial" w:hAnsi="Arial" w:cs="Arial"/>
          <w:b/>
          <w:bCs/>
          <w:lang w:val="it-IT"/>
        </w:rPr>
        <w:t>EquipCalc</w:t>
      </w:r>
      <w:proofErr w:type="spellEnd"/>
      <w:r w:rsidRPr="004B582C">
        <w:rPr>
          <w:rFonts w:ascii="Arial" w:hAnsi="Arial" w:cs="Arial"/>
          <w:b/>
          <w:bCs/>
          <w:lang w:val="it-IT"/>
        </w:rPr>
        <w:t xml:space="preserve">: programma di selezione online comprovato per </w:t>
      </w:r>
      <w:r w:rsidR="00203740">
        <w:rPr>
          <w:rFonts w:ascii="Arial" w:hAnsi="Arial" w:cs="Arial"/>
          <w:b/>
          <w:bCs/>
          <w:lang w:val="it-IT"/>
        </w:rPr>
        <w:t xml:space="preserve">la gamma </w:t>
      </w:r>
      <w:r w:rsidRPr="004B582C">
        <w:rPr>
          <w:rFonts w:ascii="Arial" w:hAnsi="Arial" w:cs="Arial"/>
          <w:b/>
          <w:bCs/>
          <w:lang w:val="it-IT"/>
        </w:rPr>
        <w:t>Isotop</w:t>
      </w:r>
    </w:p>
    <w:p w14:paraId="45F1F83B" w14:textId="684772A5" w:rsidR="003071E1" w:rsidRPr="004B582C" w:rsidRDefault="003071E1" w:rsidP="004B582C">
      <w:pPr>
        <w:spacing w:after="0"/>
        <w:rPr>
          <w:rFonts w:ascii="Arial" w:hAnsi="Arial" w:cs="Arial"/>
          <w:lang w:val="it-IT"/>
        </w:rPr>
      </w:pPr>
      <w:r w:rsidRPr="004B582C">
        <w:rPr>
          <w:rFonts w:ascii="Arial" w:hAnsi="Arial" w:cs="Arial"/>
          <w:lang w:val="it-IT"/>
        </w:rPr>
        <w:t xml:space="preserve">La base per un isolamento ottimale dalle vibrazioni è la progettazione personalizzata dei supporti elastici necessari per </w:t>
      </w:r>
      <w:r w:rsidR="00F6413D">
        <w:rPr>
          <w:rFonts w:ascii="Arial" w:hAnsi="Arial" w:cs="Arial"/>
          <w:lang w:val="it-IT"/>
        </w:rPr>
        <w:t>ogni</w:t>
      </w:r>
      <w:r w:rsidRPr="004B582C">
        <w:rPr>
          <w:rFonts w:ascii="Arial" w:hAnsi="Arial" w:cs="Arial"/>
          <w:lang w:val="it-IT"/>
        </w:rPr>
        <w:t xml:space="preserve"> singola applicazione. </w:t>
      </w:r>
      <w:proofErr w:type="spellStart"/>
      <w:r w:rsidRPr="004B582C">
        <w:rPr>
          <w:rFonts w:ascii="Arial" w:hAnsi="Arial" w:cs="Arial"/>
          <w:lang w:val="it-IT"/>
        </w:rPr>
        <w:t>EquipCalc</w:t>
      </w:r>
      <w:proofErr w:type="spellEnd"/>
      <w:r w:rsidRPr="004B582C">
        <w:rPr>
          <w:rFonts w:ascii="Arial" w:hAnsi="Arial" w:cs="Arial"/>
          <w:lang w:val="it-IT"/>
        </w:rPr>
        <w:t xml:space="preserve"> offre agli utenti registrati un programma di selezione online che de</w:t>
      </w:r>
      <w:r w:rsidR="00F6413D">
        <w:rPr>
          <w:rFonts w:ascii="Arial" w:hAnsi="Arial" w:cs="Arial"/>
          <w:lang w:val="it-IT"/>
        </w:rPr>
        <w:t>finisce</w:t>
      </w:r>
      <w:r w:rsidRPr="004B582C">
        <w:rPr>
          <w:rFonts w:ascii="Arial" w:hAnsi="Arial" w:cs="Arial"/>
          <w:lang w:val="it-IT"/>
        </w:rPr>
        <w:t xml:space="preserve"> la soluzione ottimale</w:t>
      </w:r>
      <w:r w:rsidR="00203740">
        <w:rPr>
          <w:rFonts w:ascii="Arial" w:hAnsi="Arial" w:cs="Arial"/>
          <w:lang w:val="it-IT"/>
        </w:rPr>
        <w:t>,</w:t>
      </w:r>
      <w:r w:rsidRPr="004B582C">
        <w:rPr>
          <w:rFonts w:ascii="Arial" w:hAnsi="Arial" w:cs="Arial"/>
          <w:lang w:val="it-IT"/>
        </w:rPr>
        <w:t xml:space="preserve"> dopo aver inserito il peso e il numero di punti di appoggio. “</w:t>
      </w:r>
      <w:proofErr w:type="spellStart"/>
      <w:r w:rsidRPr="004B582C">
        <w:rPr>
          <w:rFonts w:ascii="Arial" w:hAnsi="Arial" w:cs="Arial"/>
          <w:lang w:val="it-IT"/>
        </w:rPr>
        <w:t>EquipCalc</w:t>
      </w:r>
      <w:proofErr w:type="spellEnd"/>
      <w:r w:rsidRPr="004B582C">
        <w:rPr>
          <w:rFonts w:ascii="Arial" w:hAnsi="Arial" w:cs="Arial"/>
          <w:lang w:val="it-IT"/>
        </w:rPr>
        <w:t xml:space="preserve"> </w:t>
      </w:r>
      <w:proofErr w:type="spellStart"/>
      <w:r w:rsidRPr="004B582C">
        <w:rPr>
          <w:rFonts w:ascii="Arial" w:hAnsi="Arial" w:cs="Arial"/>
          <w:lang w:val="it-IT"/>
        </w:rPr>
        <w:t>Moduleplanner</w:t>
      </w:r>
      <w:proofErr w:type="spellEnd"/>
      <w:r w:rsidRPr="004B582C">
        <w:rPr>
          <w:rFonts w:ascii="Arial" w:hAnsi="Arial" w:cs="Arial"/>
          <w:lang w:val="it-IT"/>
        </w:rPr>
        <w:t xml:space="preserve"> può essere utilizzato anche per modellare la composizione di sistemi HVAC con più elementi. Di conseguenza, l'utente riceve i prodotti adatti per la protezione dalle vibrazioni </w:t>
      </w:r>
      <w:r w:rsidR="00F6413D">
        <w:rPr>
          <w:rFonts w:ascii="Arial" w:hAnsi="Arial" w:cs="Arial"/>
          <w:lang w:val="it-IT"/>
        </w:rPr>
        <w:t>con</w:t>
      </w:r>
      <w:r w:rsidRPr="004B582C">
        <w:rPr>
          <w:rFonts w:ascii="Arial" w:hAnsi="Arial" w:cs="Arial"/>
          <w:lang w:val="it-IT"/>
        </w:rPr>
        <w:t xml:space="preserve"> i valori caratteristici dell'intero sistema”, spiega Rico Link.</w:t>
      </w:r>
    </w:p>
    <w:p w14:paraId="029346B7" w14:textId="77777777" w:rsidR="003071E1" w:rsidRPr="004B582C" w:rsidRDefault="003071E1" w:rsidP="004B582C">
      <w:pPr>
        <w:spacing w:after="0"/>
        <w:rPr>
          <w:rFonts w:ascii="Arial" w:hAnsi="Arial" w:cs="Arial"/>
          <w:lang w:val="it-IT"/>
        </w:rPr>
      </w:pPr>
    </w:p>
    <w:p w14:paraId="1210A160" w14:textId="77777777" w:rsidR="003071E1" w:rsidRPr="004B582C" w:rsidRDefault="003071E1" w:rsidP="004B582C">
      <w:pPr>
        <w:spacing w:after="0"/>
        <w:rPr>
          <w:rFonts w:ascii="Arial" w:hAnsi="Arial" w:cs="Arial"/>
          <w:b/>
          <w:bCs/>
          <w:lang w:val="it-IT"/>
        </w:rPr>
      </w:pPr>
      <w:r w:rsidRPr="004B582C">
        <w:rPr>
          <w:rFonts w:ascii="Arial" w:hAnsi="Arial" w:cs="Arial"/>
          <w:b/>
          <w:bCs/>
          <w:lang w:val="it-IT"/>
        </w:rPr>
        <w:t>Isolamento dalle vibrazioni per apparecchi più silenziosi</w:t>
      </w:r>
    </w:p>
    <w:p w14:paraId="68F0B331" w14:textId="0270A006" w:rsidR="003071E1" w:rsidRPr="004B582C" w:rsidRDefault="003071E1" w:rsidP="004B582C">
      <w:pPr>
        <w:spacing w:after="0"/>
        <w:rPr>
          <w:rFonts w:ascii="Arial" w:hAnsi="Arial" w:cs="Arial"/>
          <w:lang w:val="it-IT"/>
        </w:rPr>
      </w:pPr>
      <w:r w:rsidRPr="004B582C">
        <w:rPr>
          <w:rFonts w:ascii="Arial" w:hAnsi="Arial" w:cs="Arial"/>
          <w:lang w:val="it-IT"/>
        </w:rPr>
        <w:t xml:space="preserve">Una protezione dalle vibrazioni progettata in modo ottimale impedisce i fastidiosi ronzii e riduce in modo efficace il rumore aereo primario degli apparecchi. Questo può essere dimostrato dalle misurazioni attuali. “Coglieremo l'occasione per presentare le caratteristiche speciali dell'isolamento dalle vibrazioni per le apparecchiature HVAC in una conferenza specialistica alla </w:t>
      </w:r>
      <w:r w:rsidR="00203740">
        <w:rPr>
          <w:rFonts w:ascii="Arial" w:hAnsi="Arial" w:cs="Arial"/>
          <w:lang w:val="it-IT"/>
        </w:rPr>
        <w:t xml:space="preserve">fiera </w:t>
      </w:r>
      <w:r w:rsidRPr="004B582C">
        <w:rPr>
          <w:rFonts w:ascii="Arial" w:hAnsi="Arial" w:cs="Arial"/>
          <w:lang w:val="it-IT"/>
        </w:rPr>
        <w:t xml:space="preserve">Chillventa. Oltre alle nozioni fisiche di base, verranno utilizzati esempi </w:t>
      </w:r>
      <w:r w:rsidRPr="004B582C">
        <w:rPr>
          <w:rFonts w:ascii="Arial" w:hAnsi="Arial" w:cs="Arial"/>
          <w:lang w:val="it-IT"/>
        </w:rPr>
        <w:lastRenderedPageBreak/>
        <w:t>applicativi per mostrare come i dispositivi o i singoli componenti, come i compressori, possano essere montati in modo elastico ottimale e quale sia l'influenza di un design personalizzato sull'effetto complessivo”, annuncia Simon Waldner.</w:t>
      </w:r>
    </w:p>
    <w:p w14:paraId="69AF9359" w14:textId="77777777" w:rsidR="003071E1" w:rsidRPr="004B582C" w:rsidRDefault="003071E1" w:rsidP="004B582C">
      <w:pPr>
        <w:spacing w:after="0"/>
        <w:rPr>
          <w:rFonts w:ascii="Arial" w:hAnsi="Arial" w:cs="Arial"/>
          <w:lang w:val="it-IT"/>
        </w:rPr>
      </w:pPr>
    </w:p>
    <w:p w14:paraId="5502B791" w14:textId="76A777F4" w:rsidR="003071E1" w:rsidRPr="004B582C" w:rsidRDefault="003071E1" w:rsidP="004B582C">
      <w:pPr>
        <w:spacing w:after="0"/>
        <w:rPr>
          <w:rFonts w:ascii="Arial" w:hAnsi="Arial" w:cs="Arial"/>
          <w:lang w:val="it-IT"/>
        </w:rPr>
      </w:pPr>
      <w:r w:rsidRPr="004B582C">
        <w:rPr>
          <w:rFonts w:ascii="Arial" w:hAnsi="Arial" w:cs="Arial"/>
          <w:lang w:val="it-IT"/>
        </w:rPr>
        <w:t xml:space="preserve">Getzner alla </w:t>
      </w:r>
      <w:r w:rsidR="00203740">
        <w:rPr>
          <w:rFonts w:ascii="Arial" w:hAnsi="Arial" w:cs="Arial"/>
          <w:lang w:val="it-IT"/>
        </w:rPr>
        <w:t xml:space="preserve">fiera </w:t>
      </w:r>
      <w:r w:rsidRPr="004B582C">
        <w:rPr>
          <w:rFonts w:ascii="Arial" w:hAnsi="Arial" w:cs="Arial"/>
          <w:lang w:val="it-IT"/>
        </w:rPr>
        <w:t>Chillventa</w:t>
      </w:r>
    </w:p>
    <w:p w14:paraId="64490912" w14:textId="77777777" w:rsidR="003071E1" w:rsidRPr="004B582C" w:rsidRDefault="003071E1" w:rsidP="004B582C">
      <w:pPr>
        <w:spacing w:after="0"/>
        <w:rPr>
          <w:rFonts w:ascii="Arial" w:hAnsi="Arial" w:cs="Arial"/>
          <w:lang w:val="it-IT"/>
        </w:rPr>
      </w:pPr>
      <w:r w:rsidRPr="004B582C">
        <w:rPr>
          <w:rFonts w:ascii="Arial" w:hAnsi="Arial" w:cs="Arial"/>
          <w:lang w:val="it-IT"/>
        </w:rPr>
        <w:t>Padiglione 4, Stand 4-330</w:t>
      </w:r>
    </w:p>
    <w:p w14:paraId="60EDD7BF" w14:textId="77777777" w:rsidR="003071E1" w:rsidRPr="004B582C" w:rsidRDefault="003071E1" w:rsidP="004B582C">
      <w:pPr>
        <w:spacing w:after="0"/>
        <w:rPr>
          <w:rFonts w:ascii="Arial" w:hAnsi="Arial" w:cs="Arial"/>
          <w:lang w:val="it-IT"/>
        </w:rPr>
      </w:pPr>
    </w:p>
    <w:p w14:paraId="1F7A9CEB" w14:textId="045EDC68" w:rsidR="003071E1" w:rsidRPr="004B582C" w:rsidRDefault="004B582C" w:rsidP="004B582C">
      <w:pPr>
        <w:spacing w:after="0"/>
        <w:rPr>
          <w:rFonts w:ascii="Arial" w:hAnsi="Arial" w:cs="Arial"/>
          <w:lang w:val="it-IT"/>
        </w:rPr>
      </w:pPr>
      <w:proofErr w:type="spellStart"/>
      <w:r w:rsidRPr="004B582C">
        <w:rPr>
          <w:rFonts w:ascii="Arial" w:hAnsi="Arial" w:cs="Arial"/>
          <w:lang w:val="it-IT"/>
        </w:rPr>
        <w:t>Factbox</w:t>
      </w:r>
      <w:proofErr w:type="spellEnd"/>
      <w:r w:rsidRPr="004B582C">
        <w:rPr>
          <w:rFonts w:ascii="Arial" w:hAnsi="Arial" w:cs="Arial"/>
          <w:lang w:val="it-IT"/>
        </w:rPr>
        <w:t xml:space="preserve"> </w:t>
      </w:r>
      <w:r w:rsidR="003071E1" w:rsidRPr="004B582C">
        <w:rPr>
          <w:rFonts w:ascii="Arial" w:hAnsi="Arial" w:cs="Arial"/>
          <w:lang w:val="it-IT"/>
        </w:rPr>
        <w:t>Presentazione tecnica:</w:t>
      </w:r>
    </w:p>
    <w:p w14:paraId="3DE2B7BE" w14:textId="77777777" w:rsidR="003071E1" w:rsidRPr="004B582C" w:rsidRDefault="003071E1" w:rsidP="004B582C">
      <w:pPr>
        <w:spacing w:after="0"/>
        <w:rPr>
          <w:rFonts w:ascii="Arial" w:hAnsi="Arial" w:cs="Arial"/>
          <w:lang w:val="it-IT"/>
        </w:rPr>
      </w:pPr>
      <w:r w:rsidRPr="004B582C">
        <w:rPr>
          <w:rFonts w:ascii="Arial" w:hAnsi="Arial" w:cs="Arial"/>
          <w:lang w:val="it-IT"/>
        </w:rPr>
        <w:t>Per saperne di più, consultate la presentazione tecnica di Simon Waldner.</w:t>
      </w:r>
    </w:p>
    <w:p w14:paraId="3DAFBBBB" w14:textId="77777777" w:rsidR="003071E1" w:rsidRPr="004B582C" w:rsidRDefault="003071E1" w:rsidP="004B582C">
      <w:pPr>
        <w:spacing w:after="0"/>
        <w:rPr>
          <w:rFonts w:ascii="Arial" w:hAnsi="Arial" w:cs="Arial"/>
          <w:lang w:val="it-IT"/>
        </w:rPr>
      </w:pPr>
      <w:r w:rsidRPr="004B582C">
        <w:rPr>
          <w:rFonts w:ascii="Arial" w:hAnsi="Arial" w:cs="Arial"/>
          <w:lang w:val="it-IT"/>
        </w:rPr>
        <w:t>Progettare un futuro silenzioso: affrontare l'inquinamento acustico delle pompe di calore</w:t>
      </w:r>
    </w:p>
    <w:p w14:paraId="19C1C842" w14:textId="77777777" w:rsidR="003071E1" w:rsidRPr="004B582C" w:rsidRDefault="003071E1" w:rsidP="004B582C">
      <w:pPr>
        <w:spacing w:after="0"/>
        <w:rPr>
          <w:rFonts w:ascii="Arial" w:hAnsi="Arial" w:cs="Arial"/>
          <w:lang w:val="it-IT"/>
        </w:rPr>
      </w:pPr>
      <w:r w:rsidRPr="004B582C">
        <w:rPr>
          <w:rFonts w:ascii="Arial" w:hAnsi="Arial" w:cs="Arial"/>
          <w:lang w:val="it-IT"/>
        </w:rPr>
        <w:t xml:space="preserve">8.10.2024 - 14.40, Padiglione 4A, Stand 4A-419 </w:t>
      </w:r>
    </w:p>
    <w:p w14:paraId="3A2C3EDB" w14:textId="77777777" w:rsidR="003071E1" w:rsidRPr="004B582C" w:rsidRDefault="003071E1" w:rsidP="004B582C">
      <w:pPr>
        <w:spacing w:after="0"/>
        <w:rPr>
          <w:rFonts w:ascii="Arial" w:hAnsi="Arial" w:cs="Arial"/>
          <w:lang w:val="it-IT"/>
        </w:rPr>
      </w:pPr>
    </w:p>
    <w:p w14:paraId="4E7417D9" w14:textId="77777777" w:rsidR="003071E1" w:rsidRPr="004B582C" w:rsidRDefault="003071E1" w:rsidP="004B582C">
      <w:pPr>
        <w:spacing w:after="0"/>
        <w:rPr>
          <w:rFonts w:ascii="Arial" w:hAnsi="Arial" w:cs="Arial"/>
          <w:lang w:val="it-IT"/>
        </w:rPr>
      </w:pPr>
    </w:p>
    <w:p w14:paraId="4E6C101C" w14:textId="0532D12A" w:rsidR="00EC1515" w:rsidRDefault="00EC1515" w:rsidP="004B582C">
      <w:pPr>
        <w:spacing w:after="0"/>
        <w:rPr>
          <w:rFonts w:ascii="Arial" w:hAnsi="Arial" w:cs="Arial"/>
          <w:lang w:val="it-IT"/>
        </w:rPr>
      </w:pPr>
      <w:r w:rsidRPr="00EC1515">
        <w:rPr>
          <w:rFonts w:ascii="Arial" w:hAnsi="Arial" w:cs="Arial"/>
          <w:lang w:val="it-IT"/>
        </w:rPr>
        <w:t xml:space="preserve">Clicca qui per la </w:t>
      </w:r>
      <w:hyperlink r:id="rId4" w:history="1">
        <w:r w:rsidRPr="00EC1515">
          <w:rPr>
            <w:rStyle w:val="Hyperlink"/>
            <w:rFonts w:ascii="Arial" w:hAnsi="Arial" w:cs="Arial"/>
            <w:lang w:val="it-IT"/>
          </w:rPr>
          <w:t>cartella stampa</w:t>
        </w:r>
      </w:hyperlink>
    </w:p>
    <w:p w14:paraId="5465C923" w14:textId="77777777" w:rsidR="00EC1515" w:rsidRPr="004B582C" w:rsidRDefault="00EC1515" w:rsidP="004B582C">
      <w:pPr>
        <w:spacing w:after="0"/>
        <w:rPr>
          <w:rFonts w:ascii="Arial" w:hAnsi="Arial" w:cs="Arial"/>
          <w:lang w:val="it-IT"/>
        </w:rPr>
      </w:pPr>
    </w:p>
    <w:p w14:paraId="0FCDC091" w14:textId="375472E8" w:rsidR="00B7797C" w:rsidRPr="004B582C" w:rsidRDefault="00B7797C" w:rsidP="004B582C">
      <w:pPr>
        <w:spacing w:after="0"/>
        <w:rPr>
          <w:rFonts w:ascii="Arial" w:hAnsi="Arial" w:cs="Arial"/>
          <w:lang w:val="it-IT"/>
        </w:rPr>
      </w:pPr>
      <w:r w:rsidRPr="004B582C">
        <w:rPr>
          <w:rFonts w:ascii="Arial" w:hAnsi="Arial" w:cs="Arial"/>
          <w:noProof/>
          <w:lang w:val="it-IT"/>
        </w:rPr>
        <w:drawing>
          <wp:inline distT="0" distB="0" distL="0" distR="0" wp14:anchorId="0E7941CC" wp14:editId="5CDDF1B8">
            <wp:extent cx="1676400" cy="1671319"/>
            <wp:effectExtent l="0" t="0" r="0" b="5715"/>
            <wp:docPr id="531036109" name="Grafik 1" descr="Ein Bild, das Zylinder, Silb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036109" name="Grafik 1" descr="Ein Bild, das Zylinder, Silber enthält.&#10;&#10;Automatisch generierte Beschreibung"/>
                    <pic:cNvPicPr/>
                  </pic:nvPicPr>
                  <pic:blipFill>
                    <a:blip r:embed="rId5"/>
                    <a:stretch>
                      <a:fillRect/>
                    </a:stretch>
                  </pic:blipFill>
                  <pic:spPr>
                    <a:xfrm>
                      <a:off x="0" y="0"/>
                      <a:ext cx="1680853" cy="1675759"/>
                    </a:xfrm>
                    <a:prstGeom prst="rect">
                      <a:avLst/>
                    </a:prstGeom>
                  </pic:spPr>
                </pic:pic>
              </a:graphicData>
            </a:graphic>
          </wp:inline>
        </w:drawing>
      </w:r>
    </w:p>
    <w:p w14:paraId="7499732A" w14:textId="498F0C0A" w:rsidR="00B7797C" w:rsidRPr="004B582C" w:rsidRDefault="00B7797C" w:rsidP="004B582C">
      <w:pPr>
        <w:spacing w:after="0"/>
        <w:rPr>
          <w:rFonts w:ascii="Arial" w:hAnsi="Arial" w:cs="Arial"/>
          <w:lang w:val="it-IT"/>
        </w:rPr>
      </w:pPr>
      <w:r w:rsidRPr="004B582C">
        <w:rPr>
          <w:rFonts w:ascii="Arial" w:hAnsi="Arial" w:cs="Arial"/>
          <w:b/>
          <w:bCs/>
          <w:lang w:val="it-IT"/>
        </w:rPr>
        <w:t>Immagine 1:</w:t>
      </w:r>
      <w:r w:rsidRPr="004B582C">
        <w:rPr>
          <w:rFonts w:ascii="Arial" w:hAnsi="Arial" w:cs="Arial"/>
          <w:lang w:val="it-IT"/>
        </w:rPr>
        <w:t xml:space="preserve"> DZE 3D final.jpg</w:t>
      </w:r>
    </w:p>
    <w:p w14:paraId="3DE410BD" w14:textId="0CADD68D" w:rsidR="00B7797C" w:rsidRPr="004B582C" w:rsidRDefault="00B7797C" w:rsidP="004B582C">
      <w:pPr>
        <w:spacing w:after="0"/>
        <w:rPr>
          <w:rFonts w:ascii="Arial" w:hAnsi="Arial" w:cs="Arial"/>
          <w:lang w:val="it-IT"/>
        </w:rPr>
      </w:pPr>
      <w:r w:rsidRPr="004B582C">
        <w:rPr>
          <w:rFonts w:ascii="Arial" w:hAnsi="Arial" w:cs="Arial"/>
          <w:b/>
          <w:bCs/>
          <w:lang w:val="it-IT"/>
        </w:rPr>
        <w:t>Didascalia 1:</w:t>
      </w:r>
      <w:r w:rsidRPr="004B582C">
        <w:rPr>
          <w:rFonts w:ascii="Arial" w:hAnsi="Arial" w:cs="Arial"/>
          <w:lang w:val="it-IT"/>
        </w:rPr>
        <w:t xml:space="preserve"> Il DZE 3D amplia la famiglia d</w:t>
      </w:r>
      <w:r w:rsidR="00203740">
        <w:rPr>
          <w:rFonts w:ascii="Arial" w:hAnsi="Arial" w:cs="Arial"/>
          <w:lang w:val="it-IT"/>
        </w:rPr>
        <w:t xml:space="preserve">egli </w:t>
      </w:r>
      <w:r w:rsidRPr="004B582C">
        <w:rPr>
          <w:rFonts w:ascii="Arial" w:hAnsi="Arial" w:cs="Arial"/>
          <w:lang w:val="it-IT"/>
        </w:rPr>
        <w:t xml:space="preserve">elementi </w:t>
      </w:r>
      <w:proofErr w:type="spellStart"/>
      <w:r w:rsidR="00F6413D">
        <w:rPr>
          <w:rFonts w:ascii="Arial" w:hAnsi="Arial" w:cs="Arial"/>
          <w:lang w:val="it-IT"/>
        </w:rPr>
        <w:t>I</w:t>
      </w:r>
      <w:r w:rsidRPr="004B582C">
        <w:rPr>
          <w:rFonts w:ascii="Arial" w:hAnsi="Arial" w:cs="Arial"/>
          <w:lang w:val="it-IT"/>
        </w:rPr>
        <w:t>sotop</w:t>
      </w:r>
      <w:proofErr w:type="spellEnd"/>
      <w:r w:rsidRPr="004B582C">
        <w:rPr>
          <w:rFonts w:ascii="Arial" w:hAnsi="Arial" w:cs="Arial"/>
          <w:lang w:val="it-IT"/>
        </w:rPr>
        <w:t xml:space="preserve"> </w:t>
      </w:r>
      <w:proofErr w:type="spellStart"/>
      <w:r w:rsidRPr="004B582C">
        <w:rPr>
          <w:rFonts w:ascii="Arial" w:hAnsi="Arial" w:cs="Arial"/>
          <w:lang w:val="it-IT"/>
        </w:rPr>
        <w:t>push</w:t>
      </w:r>
      <w:proofErr w:type="spellEnd"/>
      <w:r w:rsidRPr="004B582C">
        <w:rPr>
          <w:rFonts w:ascii="Arial" w:hAnsi="Arial" w:cs="Arial"/>
          <w:lang w:val="it-IT"/>
        </w:rPr>
        <w:t xml:space="preserve">-pull </w:t>
      </w:r>
      <w:r w:rsidR="00F6413D">
        <w:rPr>
          <w:rFonts w:ascii="Arial" w:hAnsi="Arial" w:cs="Arial"/>
          <w:lang w:val="it-IT"/>
        </w:rPr>
        <w:t>ch</w:t>
      </w:r>
      <w:r w:rsidRPr="004B582C">
        <w:rPr>
          <w:rFonts w:ascii="Arial" w:hAnsi="Arial" w:cs="Arial"/>
          <w:lang w:val="it-IT"/>
        </w:rPr>
        <w:t xml:space="preserve">e può assorbire forze da </w:t>
      </w:r>
      <w:r w:rsidR="00F6413D">
        <w:rPr>
          <w:rFonts w:ascii="Arial" w:hAnsi="Arial" w:cs="Arial"/>
          <w:lang w:val="it-IT"/>
        </w:rPr>
        <w:t>ogni</w:t>
      </w:r>
      <w:r w:rsidRPr="004B582C">
        <w:rPr>
          <w:rFonts w:ascii="Arial" w:hAnsi="Arial" w:cs="Arial"/>
          <w:lang w:val="it-IT"/>
        </w:rPr>
        <w:t xml:space="preserve"> direzion</w:t>
      </w:r>
      <w:r w:rsidR="00F6413D">
        <w:rPr>
          <w:rFonts w:ascii="Arial" w:hAnsi="Arial" w:cs="Arial"/>
          <w:lang w:val="it-IT"/>
        </w:rPr>
        <w:t>e</w:t>
      </w:r>
      <w:r w:rsidRPr="004B582C">
        <w:rPr>
          <w:rFonts w:ascii="Arial" w:hAnsi="Arial" w:cs="Arial"/>
          <w:lang w:val="it-IT"/>
        </w:rPr>
        <w:t xml:space="preserve"> </w:t>
      </w:r>
      <w:r w:rsidR="00203740">
        <w:rPr>
          <w:rFonts w:ascii="Arial" w:hAnsi="Arial" w:cs="Arial"/>
          <w:lang w:val="it-IT"/>
        </w:rPr>
        <w:t xml:space="preserve">dello </w:t>
      </w:r>
      <w:r w:rsidRPr="004B582C">
        <w:rPr>
          <w:rFonts w:ascii="Arial" w:hAnsi="Arial" w:cs="Arial"/>
          <w:lang w:val="it-IT"/>
        </w:rPr>
        <w:t>spazi</w:t>
      </w:r>
      <w:r w:rsidR="00203740">
        <w:rPr>
          <w:rFonts w:ascii="Arial" w:hAnsi="Arial" w:cs="Arial"/>
          <w:lang w:val="it-IT"/>
        </w:rPr>
        <w:t>o</w:t>
      </w:r>
      <w:r w:rsidRPr="004B582C">
        <w:rPr>
          <w:rFonts w:ascii="Arial" w:hAnsi="Arial" w:cs="Arial"/>
          <w:lang w:val="it-IT"/>
        </w:rPr>
        <w:t>.</w:t>
      </w:r>
    </w:p>
    <w:p w14:paraId="0591F978" w14:textId="77777777" w:rsidR="004B582C" w:rsidRDefault="004B582C" w:rsidP="004B582C">
      <w:pPr>
        <w:spacing w:after="0"/>
        <w:rPr>
          <w:rFonts w:ascii="Arial" w:hAnsi="Arial" w:cs="Arial"/>
          <w:lang w:val="it-IT"/>
        </w:rPr>
      </w:pPr>
    </w:p>
    <w:p w14:paraId="7162ED83" w14:textId="45E53794" w:rsidR="00B7797C" w:rsidRPr="004B582C" w:rsidRDefault="00B7797C" w:rsidP="004B582C">
      <w:pPr>
        <w:spacing w:after="0"/>
        <w:rPr>
          <w:rFonts w:ascii="Arial" w:hAnsi="Arial" w:cs="Arial"/>
          <w:i/>
          <w:iCs/>
          <w:lang w:val="it-IT"/>
        </w:rPr>
      </w:pPr>
      <w:r w:rsidRPr="004B582C">
        <w:rPr>
          <w:rFonts w:ascii="Arial" w:hAnsi="Arial" w:cs="Arial"/>
          <w:i/>
          <w:iCs/>
          <w:lang w:val="it-IT"/>
        </w:rPr>
        <w:t>Fonte immagine: Getzner Werkstoffe, pubblicazione gratuita</w:t>
      </w:r>
    </w:p>
    <w:p w14:paraId="7B3EA609" w14:textId="77777777" w:rsidR="00B7797C" w:rsidRPr="004B582C" w:rsidRDefault="00B7797C" w:rsidP="004B582C">
      <w:pPr>
        <w:spacing w:after="0"/>
        <w:rPr>
          <w:rFonts w:ascii="Arial" w:hAnsi="Arial" w:cs="Arial"/>
          <w:lang w:val="it-IT"/>
        </w:rPr>
      </w:pPr>
    </w:p>
    <w:p w14:paraId="2D749364" w14:textId="2BFCF0F4" w:rsidR="00B7797C" w:rsidRPr="004B582C" w:rsidRDefault="00B7797C" w:rsidP="004B582C">
      <w:pPr>
        <w:spacing w:after="0"/>
        <w:rPr>
          <w:rFonts w:ascii="Arial" w:hAnsi="Arial" w:cs="Arial"/>
          <w:lang w:val="it-IT"/>
        </w:rPr>
      </w:pPr>
      <w:r w:rsidRPr="004B582C">
        <w:rPr>
          <w:rFonts w:ascii="Arial" w:hAnsi="Arial" w:cs="Arial"/>
          <w:noProof/>
          <w:lang w:val="it-IT"/>
        </w:rPr>
        <w:drawing>
          <wp:inline distT="0" distB="0" distL="0" distR="0" wp14:anchorId="21B495FC" wp14:editId="27EABA1E">
            <wp:extent cx="2034044" cy="1343025"/>
            <wp:effectExtent l="0" t="0" r="4445" b="0"/>
            <wp:docPr id="109002351" name="Grafik 1" descr="Ein Bild, das Person, Computer, computer,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02351" name="Grafik 1" descr="Ein Bild, das Person, Computer, computer, Kleidung enthält.&#10;&#10;Automatisch generierte Beschreibung"/>
                    <pic:cNvPicPr/>
                  </pic:nvPicPr>
                  <pic:blipFill>
                    <a:blip r:embed="rId6"/>
                    <a:stretch>
                      <a:fillRect/>
                    </a:stretch>
                  </pic:blipFill>
                  <pic:spPr>
                    <a:xfrm>
                      <a:off x="0" y="0"/>
                      <a:ext cx="2042337" cy="1348500"/>
                    </a:xfrm>
                    <a:prstGeom prst="rect">
                      <a:avLst/>
                    </a:prstGeom>
                  </pic:spPr>
                </pic:pic>
              </a:graphicData>
            </a:graphic>
          </wp:inline>
        </w:drawing>
      </w:r>
      <w:r w:rsidRPr="004B582C">
        <w:rPr>
          <w:rFonts w:ascii="Arial" w:hAnsi="Arial" w:cs="Arial"/>
          <w:lang w:val="it-IT"/>
        </w:rPr>
        <w:t xml:space="preserve"> </w:t>
      </w:r>
    </w:p>
    <w:p w14:paraId="6C7B90E9" w14:textId="77777777" w:rsidR="004B582C" w:rsidRDefault="004B582C" w:rsidP="004B582C">
      <w:pPr>
        <w:spacing w:after="0"/>
        <w:rPr>
          <w:rFonts w:ascii="Arial" w:hAnsi="Arial" w:cs="Arial"/>
          <w:lang w:val="it-IT"/>
        </w:rPr>
      </w:pPr>
    </w:p>
    <w:p w14:paraId="6C47415C" w14:textId="4C1C15C2" w:rsidR="00B7797C" w:rsidRPr="004B582C" w:rsidRDefault="00B7797C" w:rsidP="004B582C">
      <w:pPr>
        <w:spacing w:after="0"/>
        <w:rPr>
          <w:rFonts w:ascii="Arial" w:hAnsi="Arial" w:cs="Arial"/>
          <w:lang w:val="it-IT"/>
        </w:rPr>
      </w:pPr>
      <w:r w:rsidRPr="004B582C">
        <w:rPr>
          <w:rFonts w:ascii="Arial" w:hAnsi="Arial" w:cs="Arial"/>
          <w:b/>
          <w:bCs/>
          <w:lang w:val="it-IT"/>
        </w:rPr>
        <w:t>Immagine 2:</w:t>
      </w:r>
      <w:r w:rsidRPr="004B582C">
        <w:rPr>
          <w:rFonts w:ascii="Arial" w:hAnsi="Arial" w:cs="Arial"/>
          <w:lang w:val="it-IT"/>
        </w:rPr>
        <w:t xml:space="preserve"> </w:t>
      </w:r>
      <w:proofErr w:type="spellStart"/>
      <w:r w:rsidRPr="004B582C">
        <w:rPr>
          <w:rFonts w:ascii="Arial" w:hAnsi="Arial" w:cs="Arial"/>
          <w:lang w:val="it-IT"/>
        </w:rPr>
        <w:t>Mockup</w:t>
      </w:r>
      <w:proofErr w:type="spellEnd"/>
      <w:r w:rsidRPr="004B582C">
        <w:rPr>
          <w:rFonts w:ascii="Arial" w:hAnsi="Arial" w:cs="Arial"/>
          <w:lang w:val="it-IT"/>
        </w:rPr>
        <w:t xml:space="preserve"> EquipCalc.jpg</w:t>
      </w:r>
    </w:p>
    <w:p w14:paraId="04A3650E" w14:textId="77777777" w:rsidR="00B7797C" w:rsidRPr="004B582C" w:rsidRDefault="00B7797C" w:rsidP="004B582C">
      <w:pPr>
        <w:spacing w:after="0"/>
        <w:rPr>
          <w:rFonts w:ascii="Arial" w:hAnsi="Arial" w:cs="Arial"/>
          <w:lang w:val="it-IT"/>
        </w:rPr>
      </w:pPr>
      <w:r w:rsidRPr="004B582C">
        <w:rPr>
          <w:rFonts w:ascii="Arial" w:hAnsi="Arial" w:cs="Arial"/>
          <w:b/>
          <w:bCs/>
          <w:lang w:val="it-IT"/>
        </w:rPr>
        <w:t>Didascalia 2:</w:t>
      </w:r>
      <w:r w:rsidRPr="004B582C">
        <w:rPr>
          <w:rFonts w:ascii="Arial" w:hAnsi="Arial" w:cs="Arial"/>
          <w:lang w:val="it-IT"/>
        </w:rPr>
        <w:t xml:space="preserve"> Il programma di selezione online </w:t>
      </w:r>
      <w:proofErr w:type="spellStart"/>
      <w:r w:rsidRPr="004B582C">
        <w:rPr>
          <w:rFonts w:ascii="Arial" w:hAnsi="Arial" w:cs="Arial"/>
          <w:lang w:val="it-IT"/>
        </w:rPr>
        <w:t>EquipCalc</w:t>
      </w:r>
      <w:proofErr w:type="spellEnd"/>
      <w:r w:rsidRPr="004B582C">
        <w:rPr>
          <w:rFonts w:ascii="Arial" w:hAnsi="Arial" w:cs="Arial"/>
          <w:lang w:val="it-IT"/>
        </w:rPr>
        <w:t xml:space="preserve"> calcola il supporto elastico ottimale, anche per sistemi HVAC complessi composti da più moduli. </w:t>
      </w:r>
    </w:p>
    <w:p w14:paraId="6BCE295F" w14:textId="77777777" w:rsidR="004B582C" w:rsidRDefault="004B582C" w:rsidP="004B582C">
      <w:pPr>
        <w:spacing w:after="0"/>
        <w:rPr>
          <w:rFonts w:ascii="Arial" w:hAnsi="Arial" w:cs="Arial"/>
          <w:lang w:val="it-IT"/>
        </w:rPr>
      </w:pPr>
    </w:p>
    <w:p w14:paraId="0B687CAB" w14:textId="5B7327E3" w:rsidR="00B7797C" w:rsidRPr="004B582C" w:rsidRDefault="00B7797C" w:rsidP="004B582C">
      <w:pPr>
        <w:spacing w:after="0"/>
        <w:rPr>
          <w:rFonts w:ascii="Arial" w:hAnsi="Arial" w:cs="Arial"/>
          <w:i/>
          <w:iCs/>
          <w:lang w:val="it-IT"/>
        </w:rPr>
      </w:pPr>
      <w:r w:rsidRPr="004B582C">
        <w:rPr>
          <w:rFonts w:ascii="Arial" w:hAnsi="Arial" w:cs="Arial"/>
          <w:i/>
          <w:iCs/>
          <w:lang w:val="it-IT"/>
        </w:rPr>
        <w:t>Fonte immagine: Getzner Werkstoffe, pubblicazione gratuita</w:t>
      </w:r>
    </w:p>
    <w:p w14:paraId="42835089" w14:textId="77777777" w:rsidR="00B7797C" w:rsidRPr="004B582C" w:rsidRDefault="00B7797C" w:rsidP="004B582C">
      <w:pPr>
        <w:spacing w:after="0"/>
        <w:rPr>
          <w:rFonts w:ascii="Arial" w:hAnsi="Arial" w:cs="Arial"/>
          <w:lang w:val="it-IT"/>
        </w:rPr>
      </w:pPr>
    </w:p>
    <w:p w14:paraId="42B57C40" w14:textId="16F88141" w:rsidR="00B7797C" w:rsidRPr="004B582C" w:rsidRDefault="00B7797C" w:rsidP="004B582C">
      <w:pPr>
        <w:spacing w:after="0"/>
        <w:rPr>
          <w:rFonts w:ascii="Arial" w:hAnsi="Arial" w:cs="Arial"/>
          <w:lang w:val="it-IT"/>
        </w:rPr>
      </w:pPr>
      <w:r w:rsidRPr="004B582C">
        <w:rPr>
          <w:rFonts w:ascii="Arial" w:hAnsi="Arial" w:cs="Arial"/>
          <w:lang w:val="it-IT"/>
        </w:rPr>
        <w:lastRenderedPageBreak/>
        <w:t xml:space="preserve"> </w:t>
      </w:r>
      <w:r w:rsidRPr="004B582C">
        <w:rPr>
          <w:rFonts w:ascii="Arial" w:hAnsi="Arial" w:cs="Arial"/>
          <w:noProof/>
          <w:lang w:val="it-IT"/>
        </w:rPr>
        <w:drawing>
          <wp:inline distT="0" distB="0" distL="0" distR="0" wp14:anchorId="56835821" wp14:editId="07D8C8B4">
            <wp:extent cx="1866900" cy="1404457"/>
            <wp:effectExtent l="0" t="0" r="0" b="5715"/>
            <wp:docPr id="1977026982" name="Grafik 1" descr="Ein Bild, das Haushaltsgerät, Elektronik, Maschin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026982" name="Grafik 1" descr="Ein Bild, das Haushaltsgerät, Elektronik, Maschine, Im Haus enthält.&#10;&#10;Automatisch generierte Beschreibung"/>
                    <pic:cNvPicPr/>
                  </pic:nvPicPr>
                  <pic:blipFill>
                    <a:blip r:embed="rId7"/>
                    <a:stretch>
                      <a:fillRect/>
                    </a:stretch>
                  </pic:blipFill>
                  <pic:spPr>
                    <a:xfrm>
                      <a:off x="0" y="0"/>
                      <a:ext cx="1871249" cy="1407729"/>
                    </a:xfrm>
                    <a:prstGeom prst="rect">
                      <a:avLst/>
                    </a:prstGeom>
                  </pic:spPr>
                </pic:pic>
              </a:graphicData>
            </a:graphic>
          </wp:inline>
        </w:drawing>
      </w:r>
    </w:p>
    <w:p w14:paraId="6C637A78" w14:textId="77777777" w:rsidR="004B582C" w:rsidRDefault="004B582C" w:rsidP="004B582C">
      <w:pPr>
        <w:spacing w:after="0"/>
        <w:rPr>
          <w:rFonts w:ascii="Arial" w:hAnsi="Arial" w:cs="Arial"/>
          <w:lang w:val="it-IT"/>
        </w:rPr>
      </w:pPr>
    </w:p>
    <w:p w14:paraId="476C6CFB" w14:textId="5F160FA8" w:rsidR="00B7797C" w:rsidRPr="004B582C" w:rsidRDefault="00B7797C" w:rsidP="004B582C">
      <w:pPr>
        <w:spacing w:after="0"/>
        <w:rPr>
          <w:rFonts w:ascii="Arial" w:hAnsi="Arial" w:cs="Arial"/>
          <w:lang w:val="it-IT"/>
        </w:rPr>
      </w:pPr>
      <w:r w:rsidRPr="004B582C">
        <w:rPr>
          <w:rFonts w:ascii="Arial" w:hAnsi="Arial" w:cs="Arial"/>
          <w:b/>
          <w:bCs/>
          <w:lang w:val="it-IT"/>
        </w:rPr>
        <w:t>Immagine 3:</w:t>
      </w:r>
      <w:r w:rsidRPr="004B582C">
        <w:rPr>
          <w:rFonts w:ascii="Arial" w:hAnsi="Arial" w:cs="Arial"/>
          <w:lang w:val="it-IT"/>
        </w:rPr>
        <w:t xml:space="preserve"> Concetto di compressore-pompa di calore.jpg</w:t>
      </w:r>
    </w:p>
    <w:p w14:paraId="259DA8D6" w14:textId="77777777" w:rsidR="00B7797C" w:rsidRPr="004B582C" w:rsidRDefault="00B7797C" w:rsidP="004B582C">
      <w:pPr>
        <w:spacing w:after="0"/>
        <w:rPr>
          <w:rFonts w:ascii="Arial" w:hAnsi="Arial" w:cs="Arial"/>
          <w:lang w:val="it-IT"/>
        </w:rPr>
      </w:pPr>
      <w:r w:rsidRPr="004B582C">
        <w:rPr>
          <w:rFonts w:ascii="Arial" w:hAnsi="Arial" w:cs="Arial"/>
          <w:b/>
          <w:bCs/>
          <w:lang w:val="it-IT"/>
        </w:rPr>
        <w:t>Didascalia 3:</w:t>
      </w:r>
      <w:r w:rsidRPr="004B582C">
        <w:rPr>
          <w:rFonts w:ascii="Arial" w:hAnsi="Arial" w:cs="Arial"/>
          <w:lang w:val="it-IT"/>
        </w:rPr>
        <w:t xml:space="preserve"> Un cuscinetto progettato in modo ottimale per l'apparecchio, ma anche per i componenti critici dell'apparecchio, riduce il livello di rumorosità dell'apparecchio e impedisce la diffusione di vibrazioni dannose.</w:t>
      </w:r>
    </w:p>
    <w:p w14:paraId="1B7D2F3E" w14:textId="77777777" w:rsidR="004B582C" w:rsidRDefault="004B582C" w:rsidP="004B582C">
      <w:pPr>
        <w:spacing w:after="0"/>
        <w:rPr>
          <w:rFonts w:ascii="Arial" w:hAnsi="Arial" w:cs="Arial"/>
          <w:lang w:val="it-IT"/>
        </w:rPr>
      </w:pPr>
    </w:p>
    <w:p w14:paraId="6DF38E60" w14:textId="3F5E30A6" w:rsidR="00B7797C" w:rsidRDefault="00B7797C" w:rsidP="004B582C">
      <w:pPr>
        <w:spacing w:after="0"/>
        <w:rPr>
          <w:rFonts w:ascii="Arial" w:hAnsi="Arial" w:cs="Arial"/>
          <w:i/>
          <w:iCs/>
          <w:lang w:val="it-IT"/>
        </w:rPr>
      </w:pPr>
      <w:r w:rsidRPr="004B582C">
        <w:rPr>
          <w:rFonts w:ascii="Arial" w:hAnsi="Arial" w:cs="Arial"/>
          <w:i/>
          <w:iCs/>
          <w:lang w:val="it-IT"/>
        </w:rPr>
        <w:t>Fonte immagine: Getzner Werkstoffe, pubblicazione gratuita</w:t>
      </w:r>
    </w:p>
    <w:p w14:paraId="3BAA8AB1" w14:textId="77777777" w:rsidR="00EC1515" w:rsidRDefault="00EC1515" w:rsidP="004B582C">
      <w:pPr>
        <w:spacing w:after="0"/>
        <w:rPr>
          <w:rFonts w:ascii="Arial" w:hAnsi="Arial" w:cs="Arial"/>
          <w:i/>
          <w:iCs/>
          <w:lang w:val="it-IT"/>
        </w:rPr>
      </w:pPr>
    </w:p>
    <w:p w14:paraId="04B0D00D" w14:textId="77777777" w:rsidR="00EC1515" w:rsidRDefault="00EC1515" w:rsidP="004B582C">
      <w:pPr>
        <w:spacing w:after="0"/>
        <w:rPr>
          <w:rFonts w:ascii="Arial" w:hAnsi="Arial" w:cs="Arial"/>
          <w:i/>
          <w:iCs/>
          <w:lang w:val="it-IT"/>
        </w:rPr>
      </w:pPr>
    </w:p>
    <w:p w14:paraId="1640441E" w14:textId="77777777" w:rsidR="00EC1515" w:rsidRDefault="00EC1515" w:rsidP="004B582C">
      <w:pPr>
        <w:spacing w:after="0"/>
        <w:rPr>
          <w:rFonts w:ascii="Arial" w:hAnsi="Arial" w:cs="Arial"/>
          <w:i/>
          <w:iCs/>
          <w:lang w:val="it-IT"/>
        </w:rPr>
      </w:pPr>
    </w:p>
    <w:p w14:paraId="1BD672CB" w14:textId="77777777" w:rsidR="00EC1515" w:rsidRPr="00EC1515" w:rsidRDefault="00EC1515" w:rsidP="00EC1515">
      <w:pPr>
        <w:rPr>
          <w:rFonts w:ascii="Arial" w:hAnsi="Arial"/>
          <w:b/>
          <w:sz w:val="18"/>
          <w:szCs w:val="18"/>
          <w:lang w:val="it-IT"/>
        </w:rPr>
      </w:pPr>
      <w:r w:rsidRPr="00EC1515">
        <w:rPr>
          <w:rFonts w:ascii="Arial" w:hAnsi="Arial"/>
          <w:b/>
          <w:sz w:val="18"/>
          <w:lang w:val="it-IT"/>
        </w:rPr>
        <w:t>Getzner Werkstoffe GmbH</w:t>
      </w:r>
    </w:p>
    <w:p w14:paraId="0CFEA0FA" w14:textId="77777777" w:rsidR="00EC1515" w:rsidRPr="00EC1515" w:rsidRDefault="00EC1515" w:rsidP="00EC1515">
      <w:pPr>
        <w:rPr>
          <w:rStyle w:val="Hyperlink"/>
          <w:rFonts w:ascii="Arial" w:hAnsi="Arial" w:cs="Arial"/>
          <w:sz w:val="18"/>
          <w:szCs w:val="18"/>
          <w:lang w:val="it-IT"/>
        </w:rPr>
      </w:pPr>
    </w:p>
    <w:p w14:paraId="1F725863" w14:textId="77777777" w:rsidR="00EC1515" w:rsidRPr="00EC1515" w:rsidRDefault="00EC1515" w:rsidP="00EC1515">
      <w:pPr>
        <w:spacing w:line="240" w:lineRule="auto"/>
        <w:rPr>
          <w:rFonts w:ascii="Arial" w:hAnsi="Arial"/>
          <w:sz w:val="18"/>
          <w:szCs w:val="18"/>
          <w:lang w:val="it-IT"/>
        </w:rPr>
      </w:pPr>
      <w:hyperlink r:id="rId8" w:history="1">
        <w:r w:rsidRPr="00EC1515">
          <w:rPr>
            <w:rStyle w:val="Hyperlink"/>
            <w:rFonts w:ascii="Arial" w:hAnsi="Arial"/>
            <w:sz w:val="18"/>
            <w:lang w:val="it-IT"/>
          </w:rPr>
          <w:t xml:space="preserve">Getzner </w:t>
        </w:r>
      </w:hyperlink>
      <w:r w:rsidRPr="00EC1515">
        <w:rPr>
          <w:rFonts w:ascii="Arial" w:hAnsi="Arial"/>
          <w:sz w:val="18"/>
          <w:lang w:val="it-IT"/>
        </w:rPr>
        <w:t>è lo specialista leader nel settore dell'</w:t>
      </w:r>
      <w:hyperlink r:id="rId9" w:history="1">
        <w:r w:rsidRPr="00EC1515">
          <w:rPr>
            <w:rStyle w:val="Hyperlink"/>
            <w:rFonts w:ascii="Arial" w:hAnsi="Arial"/>
            <w:sz w:val="18"/>
            <w:lang w:val="it-IT"/>
          </w:rPr>
          <w:t>isolamento antivibrazioni</w:t>
        </w:r>
      </w:hyperlink>
      <w:r w:rsidRPr="00EC1515">
        <w:rPr>
          <w:rStyle w:val="Hyperlink"/>
          <w:rFonts w:ascii="Arial" w:hAnsi="Arial"/>
          <w:sz w:val="18"/>
          <w:lang w:val="it-IT"/>
        </w:rPr>
        <w:t xml:space="preserve"> </w:t>
      </w:r>
      <w:r w:rsidRPr="00EC1515">
        <w:rPr>
          <w:rStyle w:val="Hyperlink"/>
          <w:rFonts w:ascii="Arial" w:hAnsi="Arial"/>
          <w:color w:val="000000" w:themeColor="text1"/>
          <w:sz w:val="18"/>
          <w:lang w:val="it-IT"/>
        </w:rPr>
        <w:t xml:space="preserve">nel campo </w:t>
      </w:r>
      <w:hyperlink r:id="rId10" w:history="1">
        <w:r w:rsidRPr="00EC1515">
          <w:rPr>
            <w:rStyle w:val="Hyperlink"/>
            <w:rFonts w:ascii="Arial" w:hAnsi="Arial"/>
            <w:sz w:val="18"/>
            <w:lang w:val="it-IT"/>
          </w:rPr>
          <w:t>ferroviario</w:t>
        </w:r>
      </w:hyperlink>
      <w:r w:rsidRPr="00EC1515">
        <w:rPr>
          <w:rStyle w:val="Hyperlink"/>
          <w:rFonts w:ascii="Arial" w:hAnsi="Arial"/>
          <w:color w:val="000000" w:themeColor="text1"/>
          <w:sz w:val="18"/>
          <w:lang w:val="it-IT"/>
        </w:rPr>
        <w:t xml:space="preserve">, </w:t>
      </w:r>
      <w:hyperlink r:id="rId11" w:history="1">
        <w:r w:rsidRPr="00EC1515">
          <w:rPr>
            <w:rStyle w:val="Hyperlink"/>
            <w:rFonts w:ascii="Arial" w:hAnsi="Arial"/>
            <w:sz w:val="18"/>
            <w:lang w:val="it-IT"/>
          </w:rPr>
          <w:t>edilizio</w:t>
        </w:r>
      </w:hyperlink>
      <w:r w:rsidRPr="00EC1515">
        <w:rPr>
          <w:rStyle w:val="Hyperlink"/>
          <w:rFonts w:ascii="Arial" w:hAnsi="Arial"/>
          <w:color w:val="000000" w:themeColor="text1"/>
          <w:sz w:val="18"/>
          <w:lang w:val="it-IT"/>
        </w:rPr>
        <w:t xml:space="preserve"> e </w:t>
      </w:r>
      <w:hyperlink r:id="rId12" w:history="1">
        <w:r w:rsidRPr="00EC1515">
          <w:rPr>
            <w:rStyle w:val="Hyperlink"/>
            <w:rFonts w:ascii="Arial" w:hAnsi="Arial"/>
            <w:sz w:val="18"/>
            <w:lang w:val="it-IT"/>
          </w:rPr>
          <w:t>industriale</w:t>
        </w:r>
      </w:hyperlink>
      <w:r w:rsidRPr="00EC1515">
        <w:rPr>
          <w:rFonts w:ascii="Arial" w:hAnsi="Arial"/>
          <w:sz w:val="18"/>
          <w:lang w:val="it-IT"/>
        </w:rPr>
        <w:t xml:space="preserve">. Le soluzioni innovative si basano sui materiali sviluppati e prodotti internamente </w:t>
      </w:r>
      <w:hyperlink r:id="rId13" w:history="1">
        <w:proofErr w:type="spellStart"/>
        <w:r w:rsidRPr="00EC1515">
          <w:rPr>
            <w:rStyle w:val="Hyperlink"/>
            <w:rFonts w:ascii="Arial" w:hAnsi="Arial"/>
            <w:sz w:val="18"/>
            <w:lang w:val="it-IT"/>
          </w:rPr>
          <w:t>Sylomer</w:t>
        </w:r>
        <w:proofErr w:type="spellEnd"/>
        <w:r w:rsidRPr="00EC1515">
          <w:rPr>
            <w:rStyle w:val="Hyperlink"/>
            <w:rFonts w:ascii="Arial" w:hAnsi="Arial"/>
            <w:sz w:val="18"/>
            <w:lang w:val="it-IT"/>
          </w:rPr>
          <w:t>®</w:t>
        </w:r>
      </w:hyperlink>
      <w:r w:rsidRPr="00EC1515">
        <w:rPr>
          <w:rFonts w:ascii="Arial" w:hAnsi="Arial"/>
          <w:sz w:val="18"/>
          <w:lang w:val="it-IT"/>
        </w:rPr>
        <w:t xml:space="preserve">, </w:t>
      </w:r>
      <w:hyperlink r:id="rId14" w:history="1">
        <w:proofErr w:type="spellStart"/>
        <w:r w:rsidRPr="00EC1515">
          <w:rPr>
            <w:rStyle w:val="Hyperlink"/>
            <w:rFonts w:ascii="Arial" w:hAnsi="Arial"/>
            <w:sz w:val="18"/>
            <w:lang w:val="it-IT"/>
          </w:rPr>
          <w:t>Sylodyn</w:t>
        </w:r>
        <w:proofErr w:type="spellEnd"/>
        <w:r w:rsidRPr="00EC1515">
          <w:rPr>
            <w:rStyle w:val="Hyperlink"/>
            <w:rFonts w:ascii="Arial" w:hAnsi="Arial"/>
            <w:sz w:val="18"/>
            <w:lang w:val="it-IT"/>
          </w:rPr>
          <w:t>®</w:t>
        </w:r>
      </w:hyperlink>
      <w:r w:rsidRPr="00EC1515">
        <w:rPr>
          <w:rFonts w:ascii="Arial" w:hAnsi="Arial"/>
          <w:sz w:val="18"/>
          <w:lang w:val="it-IT"/>
        </w:rPr>
        <w:t xml:space="preserve">, </w:t>
      </w:r>
      <w:hyperlink r:id="rId15" w:history="1">
        <w:proofErr w:type="spellStart"/>
        <w:r w:rsidRPr="00EC1515">
          <w:rPr>
            <w:rStyle w:val="Hyperlink"/>
            <w:rFonts w:ascii="Arial" w:hAnsi="Arial"/>
            <w:sz w:val="18"/>
            <w:lang w:val="it-IT"/>
          </w:rPr>
          <w:t>Sylodamp</w:t>
        </w:r>
        <w:proofErr w:type="spellEnd"/>
        <w:r w:rsidRPr="00EC1515">
          <w:rPr>
            <w:rStyle w:val="Hyperlink"/>
            <w:rFonts w:ascii="Arial" w:hAnsi="Arial"/>
            <w:sz w:val="18"/>
            <w:lang w:val="it-IT"/>
          </w:rPr>
          <w:t>®</w:t>
        </w:r>
      </w:hyperlink>
      <w:r w:rsidRPr="00EC1515">
        <w:rPr>
          <w:rFonts w:ascii="Arial" w:hAnsi="Arial"/>
          <w:sz w:val="18"/>
          <w:lang w:val="it-IT"/>
        </w:rPr>
        <w:t xml:space="preserve">, </w:t>
      </w:r>
      <w:hyperlink r:id="rId16" w:history="1">
        <w:proofErr w:type="spellStart"/>
        <w:r w:rsidRPr="00EC1515">
          <w:rPr>
            <w:rStyle w:val="Hyperlink"/>
            <w:rFonts w:ascii="Arial" w:hAnsi="Arial"/>
            <w:sz w:val="18"/>
            <w:lang w:val="it-IT"/>
          </w:rPr>
          <w:t>Isotop</w:t>
        </w:r>
        <w:proofErr w:type="spellEnd"/>
        <w:r w:rsidRPr="00EC1515">
          <w:rPr>
            <w:rStyle w:val="Hyperlink"/>
            <w:rFonts w:ascii="Arial" w:hAnsi="Arial"/>
            <w:sz w:val="18"/>
            <w:lang w:val="it-IT"/>
          </w:rPr>
          <w:t>®</w:t>
        </w:r>
      </w:hyperlink>
      <w:r w:rsidRPr="00EC1515">
        <w:rPr>
          <w:rFonts w:ascii="Arial" w:hAnsi="Arial"/>
          <w:sz w:val="18"/>
          <w:lang w:val="it-IT"/>
        </w:rPr>
        <w:t xml:space="preserve"> e </w:t>
      </w:r>
      <w:hyperlink r:id="rId17" w:history="1">
        <w:proofErr w:type="spellStart"/>
        <w:r w:rsidRPr="00EC1515">
          <w:rPr>
            <w:rStyle w:val="Hyperlink"/>
            <w:rFonts w:ascii="Arial" w:hAnsi="Arial"/>
            <w:sz w:val="18"/>
            <w:lang w:val="it-IT"/>
          </w:rPr>
          <w:t>Sylocraft</w:t>
        </w:r>
        <w:proofErr w:type="spellEnd"/>
        <w:r w:rsidRPr="00EC1515">
          <w:rPr>
            <w:rStyle w:val="Hyperlink"/>
            <w:rFonts w:ascii="Arial" w:hAnsi="Arial"/>
            <w:sz w:val="18"/>
            <w:lang w:val="it-IT"/>
          </w:rPr>
          <w:t>®</w:t>
        </w:r>
      </w:hyperlink>
      <w:r w:rsidRPr="00EC1515">
        <w:rPr>
          <w:rFonts w:ascii="Arial" w:hAnsi="Arial"/>
          <w:sz w:val="18"/>
          <w:lang w:val="it-IT"/>
        </w:rPr>
        <w:t xml:space="preserve">. Riducendo efficacemente le vibrazioni, i prodotti della celebre azienda austriaca sono in grado di estendere la durata dei componenti posati e ridurre quindi gli interventi di manutenzione e riparazione su infrastrutture, veicoli, edifici e macchine. Tramite una protezione sostenibile dalle vibrazioni, Getzner dà un contributo prezioso al miglioramento della qualità della vita e alla riduzione dell'inquinamento acustico per le persone e l'ambiente. </w:t>
      </w:r>
    </w:p>
    <w:p w14:paraId="00B57EF9" w14:textId="77777777" w:rsidR="00EC1515" w:rsidRPr="00EC1515" w:rsidRDefault="00EC1515" w:rsidP="00EC1515">
      <w:pPr>
        <w:spacing w:line="240" w:lineRule="auto"/>
        <w:rPr>
          <w:rFonts w:ascii="Arial" w:hAnsi="Arial"/>
          <w:sz w:val="18"/>
          <w:szCs w:val="18"/>
          <w:lang w:val="it-IT"/>
        </w:rPr>
      </w:pPr>
    </w:p>
    <w:p w14:paraId="4DD4C1FD" w14:textId="77777777" w:rsidR="00EC1515" w:rsidRPr="00EC1515" w:rsidRDefault="00EC1515" w:rsidP="00EC1515">
      <w:pPr>
        <w:spacing w:line="240" w:lineRule="auto"/>
        <w:rPr>
          <w:lang w:val="it-IT"/>
        </w:rPr>
      </w:pPr>
      <w:r w:rsidRPr="00EC1515">
        <w:rPr>
          <w:rFonts w:ascii="Arial" w:hAnsi="Arial"/>
          <w:sz w:val="18"/>
          <w:lang w:val="it-IT"/>
        </w:rPr>
        <w:t>Getzner Werkstoffe è stata fondata a Bürs, in Austria, nel 1969 come filiale di Getzner, Mutter &amp; Cie. e vende i suoi prodotti e le sue soluzioni personalizzate in tutto il mondo. Oltre agli stabilimenti in Germania, l'azienda ha filiali in Australia, Cina, Francia, India, Giappone e Stati Uniti. La rete internazionale dell'azienda è integrata da partner di vendita in oltre 40 Paesi in tutto il mondo.</w:t>
      </w:r>
    </w:p>
    <w:p w14:paraId="7622F534" w14:textId="77777777" w:rsidR="00EC1515" w:rsidRPr="00EC1515" w:rsidRDefault="00EC1515" w:rsidP="00EC1515">
      <w:pPr>
        <w:spacing w:line="240" w:lineRule="auto"/>
        <w:rPr>
          <w:rStyle w:val="Hyperlink"/>
          <w:rFonts w:ascii="Arial" w:hAnsi="Arial" w:cs="Arial"/>
          <w:sz w:val="18"/>
          <w:szCs w:val="18"/>
          <w:lang w:val="it-IT"/>
        </w:rPr>
      </w:pPr>
    </w:p>
    <w:p w14:paraId="3625BF95" w14:textId="77777777" w:rsidR="00EC1515" w:rsidRPr="00EC1515" w:rsidRDefault="00EC1515" w:rsidP="00EC1515">
      <w:pPr>
        <w:spacing w:after="0" w:line="240" w:lineRule="auto"/>
        <w:rPr>
          <w:rFonts w:ascii="Arial" w:hAnsi="Arial" w:cs="Arial"/>
          <w:sz w:val="18"/>
          <w:szCs w:val="18"/>
          <w:lang w:val="it-IT"/>
        </w:rPr>
      </w:pPr>
    </w:p>
    <w:p w14:paraId="61337BFC" w14:textId="77777777" w:rsidR="00EC1515" w:rsidRPr="00EC1515" w:rsidRDefault="00EC1515" w:rsidP="00EC1515">
      <w:pPr>
        <w:spacing w:after="0" w:line="240" w:lineRule="auto"/>
        <w:rPr>
          <w:rFonts w:ascii="Arial" w:hAnsi="Arial"/>
          <w:b/>
          <w:sz w:val="18"/>
          <w:szCs w:val="18"/>
          <w:lang w:val="it-IT"/>
        </w:rPr>
      </w:pPr>
      <w:r w:rsidRPr="00EC1515">
        <w:rPr>
          <w:rFonts w:ascii="Arial" w:hAnsi="Arial"/>
          <w:b/>
          <w:sz w:val="18"/>
          <w:lang w:val="it-IT"/>
        </w:rPr>
        <w:t xml:space="preserve">Fatti e numeri di Getzner Werkstoffe GmbH </w:t>
      </w:r>
    </w:p>
    <w:p w14:paraId="0F286FFB" w14:textId="02FF03A4" w:rsidR="00EC1515" w:rsidRPr="00EC1515" w:rsidRDefault="00EC1515" w:rsidP="00EC1515">
      <w:pPr>
        <w:spacing w:after="0" w:line="240" w:lineRule="auto"/>
        <w:rPr>
          <w:rFonts w:ascii="Arial" w:hAnsi="Arial"/>
          <w:sz w:val="18"/>
          <w:szCs w:val="18"/>
          <w:lang w:val="it-IT"/>
        </w:rPr>
      </w:pPr>
      <w:r w:rsidRPr="00EC1515">
        <w:rPr>
          <w:rFonts w:ascii="Arial" w:hAnsi="Arial"/>
          <w:sz w:val="18"/>
          <w:lang w:val="it-IT"/>
        </w:rPr>
        <w:t>Fondazione:</w:t>
      </w:r>
      <w:r w:rsidRPr="00EC1515">
        <w:rPr>
          <w:rFonts w:ascii="Arial" w:hAnsi="Arial"/>
          <w:sz w:val="18"/>
          <w:lang w:val="it-IT"/>
        </w:rPr>
        <w:tab/>
      </w:r>
      <w:r w:rsidRPr="00EC1515">
        <w:rPr>
          <w:rFonts w:ascii="Arial" w:hAnsi="Arial"/>
          <w:sz w:val="18"/>
          <w:lang w:val="it-IT"/>
        </w:rPr>
        <w:tab/>
      </w:r>
      <w:r>
        <w:rPr>
          <w:rFonts w:ascii="Arial" w:hAnsi="Arial"/>
          <w:sz w:val="18"/>
          <w:lang w:val="it-IT"/>
        </w:rPr>
        <w:tab/>
      </w:r>
      <w:r w:rsidRPr="00EC1515">
        <w:rPr>
          <w:rFonts w:ascii="Arial" w:hAnsi="Arial"/>
          <w:sz w:val="18"/>
          <w:lang w:val="it-IT"/>
        </w:rPr>
        <w:t xml:space="preserve">1969 </w:t>
      </w:r>
    </w:p>
    <w:p w14:paraId="1D5CA636" w14:textId="6A9576E4" w:rsidR="00EC1515" w:rsidRPr="00EC1515" w:rsidRDefault="00EC1515" w:rsidP="00EC1515">
      <w:pPr>
        <w:spacing w:after="0" w:line="240" w:lineRule="auto"/>
        <w:rPr>
          <w:rFonts w:ascii="Arial" w:hAnsi="Arial"/>
          <w:sz w:val="18"/>
          <w:szCs w:val="18"/>
          <w:lang w:val="it-IT"/>
        </w:rPr>
      </w:pPr>
      <w:r w:rsidRPr="00EC1515">
        <w:rPr>
          <w:rFonts w:ascii="Arial" w:hAnsi="Arial"/>
          <w:sz w:val="18"/>
          <w:lang w:val="it-IT"/>
        </w:rPr>
        <w:t xml:space="preserve">Amministratore delegato: </w:t>
      </w:r>
      <w:r w:rsidRPr="00EC1515">
        <w:rPr>
          <w:rFonts w:ascii="Arial" w:hAnsi="Arial"/>
          <w:sz w:val="18"/>
          <w:lang w:val="it-IT"/>
        </w:rPr>
        <w:tab/>
      </w:r>
      <w:r>
        <w:rPr>
          <w:rFonts w:ascii="Arial" w:hAnsi="Arial"/>
          <w:sz w:val="18"/>
          <w:lang w:val="it-IT"/>
        </w:rPr>
        <w:tab/>
      </w:r>
      <w:r w:rsidRPr="00EC1515">
        <w:rPr>
          <w:rFonts w:ascii="Arial" w:hAnsi="Arial"/>
          <w:sz w:val="18"/>
          <w:lang w:val="it-IT"/>
        </w:rPr>
        <w:t>Ing. Jürgen Rainalter</w:t>
      </w:r>
    </w:p>
    <w:p w14:paraId="066117AC" w14:textId="3951A079" w:rsidR="00EC1515" w:rsidRPr="00EC1515" w:rsidRDefault="00EC1515" w:rsidP="00EC1515">
      <w:pPr>
        <w:spacing w:after="0" w:line="240" w:lineRule="auto"/>
        <w:rPr>
          <w:rFonts w:ascii="Arial" w:hAnsi="Arial"/>
          <w:sz w:val="18"/>
          <w:szCs w:val="18"/>
          <w:lang w:val="it-IT"/>
        </w:rPr>
      </w:pPr>
      <w:r w:rsidRPr="00EC1515">
        <w:rPr>
          <w:rFonts w:ascii="Arial" w:hAnsi="Arial"/>
          <w:sz w:val="18"/>
          <w:lang w:val="it-IT"/>
        </w:rPr>
        <w:t>Collaboratori/collaboratrici:</w:t>
      </w:r>
      <w:r>
        <w:rPr>
          <w:rFonts w:ascii="Arial" w:hAnsi="Arial"/>
          <w:sz w:val="18"/>
          <w:lang w:val="it-IT"/>
        </w:rPr>
        <w:tab/>
        <w:t>500</w:t>
      </w:r>
    </w:p>
    <w:p w14:paraId="55D5E1D9" w14:textId="6723ACF9" w:rsidR="00EC1515" w:rsidRPr="00EC1515" w:rsidRDefault="00EC1515" w:rsidP="00EC1515">
      <w:pPr>
        <w:spacing w:after="0" w:line="240" w:lineRule="auto"/>
        <w:rPr>
          <w:rFonts w:ascii="Arial" w:hAnsi="Arial"/>
          <w:sz w:val="18"/>
          <w:szCs w:val="18"/>
          <w:lang w:val="it-IT"/>
        </w:rPr>
      </w:pPr>
      <w:r w:rsidRPr="00EC1515">
        <w:rPr>
          <w:rFonts w:ascii="Arial" w:hAnsi="Arial"/>
          <w:sz w:val="18"/>
          <w:lang w:val="it-IT"/>
        </w:rPr>
        <w:t>Volume d'affari nel 2021:</w:t>
      </w:r>
      <w:r w:rsidRPr="00EC1515">
        <w:rPr>
          <w:rFonts w:ascii="Arial" w:hAnsi="Arial"/>
          <w:sz w:val="18"/>
          <w:lang w:val="it-IT"/>
        </w:rPr>
        <w:tab/>
      </w:r>
      <w:r w:rsidRPr="00EC1515">
        <w:rPr>
          <w:rFonts w:ascii="Arial" w:hAnsi="Arial"/>
          <w:sz w:val="18"/>
          <w:lang w:val="it-IT"/>
        </w:rPr>
        <w:tab/>
        <w:t>1</w:t>
      </w:r>
      <w:r>
        <w:rPr>
          <w:rFonts w:ascii="Arial" w:hAnsi="Arial"/>
          <w:sz w:val="18"/>
          <w:lang w:val="it-IT"/>
        </w:rPr>
        <w:t>68</w:t>
      </w:r>
      <w:r w:rsidRPr="00EC1515">
        <w:rPr>
          <w:rFonts w:ascii="Arial" w:hAnsi="Arial"/>
          <w:sz w:val="18"/>
          <w:lang w:val="it-IT"/>
        </w:rPr>
        <w:t xml:space="preserve"> milioni di euro</w:t>
      </w:r>
    </w:p>
    <w:p w14:paraId="09461CCC" w14:textId="5AE7C407" w:rsidR="00EC1515" w:rsidRPr="00EC1515" w:rsidRDefault="00EC1515" w:rsidP="00EC1515">
      <w:pPr>
        <w:spacing w:after="0" w:line="240" w:lineRule="auto"/>
        <w:rPr>
          <w:rFonts w:ascii="Arial" w:hAnsi="Arial"/>
          <w:sz w:val="18"/>
          <w:szCs w:val="18"/>
          <w:lang w:val="it-IT"/>
        </w:rPr>
      </w:pPr>
      <w:r w:rsidRPr="00EC1515">
        <w:rPr>
          <w:rFonts w:ascii="Arial" w:hAnsi="Arial"/>
          <w:sz w:val="18"/>
          <w:lang w:val="it-IT"/>
        </w:rPr>
        <w:t>Settori di attività:</w:t>
      </w:r>
      <w:r w:rsidRPr="00EC1515">
        <w:rPr>
          <w:rFonts w:ascii="Arial" w:hAnsi="Arial"/>
          <w:sz w:val="18"/>
          <w:lang w:val="it-IT"/>
        </w:rPr>
        <w:tab/>
      </w:r>
      <w:r>
        <w:rPr>
          <w:rFonts w:ascii="Arial" w:hAnsi="Arial"/>
          <w:sz w:val="18"/>
          <w:lang w:val="it-IT"/>
        </w:rPr>
        <w:tab/>
      </w:r>
      <w:r>
        <w:rPr>
          <w:rFonts w:ascii="Arial" w:hAnsi="Arial"/>
          <w:sz w:val="18"/>
          <w:lang w:val="it-IT"/>
        </w:rPr>
        <w:tab/>
      </w:r>
      <w:r w:rsidRPr="00EC1515">
        <w:rPr>
          <w:rFonts w:ascii="Arial" w:hAnsi="Arial"/>
          <w:sz w:val="18"/>
          <w:lang w:val="it-IT"/>
        </w:rPr>
        <w:t>ferroviario, edilizio, industriale</w:t>
      </w:r>
    </w:p>
    <w:p w14:paraId="61CB8537" w14:textId="3A626FF2" w:rsidR="00EC1515" w:rsidRPr="00EC1515" w:rsidRDefault="00EC1515" w:rsidP="00EC1515">
      <w:pPr>
        <w:spacing w:after="0" w:line="240" w:lineRule="auto"/>
        <w:rPr>
          <w:rFonts w:ascii="Arial" w:hAnsi="Arial"/>
          <w:sz w:val="18"/>
          <w:szCs w:val="18"/>
          <w:lang w:val="it-IT"/>
        </w:rPr>
      </w:pPr>
      <w:r w:rsidRPr="00EC1515">
        <w:rPr>
          <w:rFonts w:ascii="Arial" w:hAnsi="Arial"/>
          <w:sz w:val="18"/>
          <w:lang w:val="it-IT"/>
        </w:rPr>
        <w:t xml:space="preserve">Sede centrale: </w:t>
      </w:r>
      <w:r w:rsidRPr="00EC1515">
        <w:rPr>
          <w:rFonts w:ascii="Arial" w:hAnsi="Arial"/>
          <w:sz w:val="18"/>
          <w:lang w:val="it-IT"/>
        </w:rPr>
        <w:tab/>
      </w:r>
      <w:r w:rsidRPr="00EC1515">
        <w:rPr>
          <w:rFonts w:ascii="Arial" w:hAnsi="Arial"/>
          <w:sz w:val="18"/>
          <w:lang w:val="it-IT"/>
        </w:rPr>
        <w:tab/>
      </w:r>
      <w:r>
        <w:rPr>
          <w:rFonts w:ascii="Arial" w:hAnsi="Arial"/>
          <w:sz w:val="18"/>
          <w:lang w:val="it-IT"/>
        </w:rPr>
        <w:tab/>
      </w:r>
      <w:r w:rsidRPr="00EC1515">
        <w:rPr>
          <w:rFonts w:ascii="Arial" w:hAnsi="Arial"/>
          <w:sz w:val="18"/>
          <w:lang w:val="it-IT"/>
        </w:rPr>
        <w:t>Bürs (AT)</w:t>
      </w:r>
      <w:r w:rsidRPr="00EC1515">
        <w:rPr>
          <w:rFonts w:ascii="Arial" w:hAnsi="Arial"/>
          <w:sz w:val="18"/>
          <w:lang w:val="it-IT"/>
        </w:rPr>
        <w:br/>
        <w:t>Stabilimenti:</w:t>
      </w:r>
      <w:r w:rsidRPr="00EC1515">
        <w:rPr>
          <w:rFonts w:ascii="Arial" w:hAnsi="Arial"/>
          <w:sz w:val="18"/>
          <w:lang w:val="it-IT"/>
        </w:rPr>
        <w:tab/>
      </w:r>
      <w:r w:rsidRPr="00EC1515">
        <w:rPr>
          <w:rFonts w:ascii="Arial" w:hAnsi="Arial"/>
          <w:sz w:val="18"/>
          <w:lang w:val="it-IT"/>
        </w:rPr>
        <w:tab/>
      </w:r>
      <w:r>
        <w:rPr>
          <w:rFonts w:ascii="Arial" w:hAnsi="Arial"/>
          <w:sz w:val="18"/>
          <w:lang w:val="it-IT"/>
        </w:rPr>
        <w:tab/>
      </w:r>
      <w:r w:rsidRPr="00EC1515">
        <w:rPr>
          <w:rFonts w:ascii="Arial" w:hAnsi="Arial"/>
          <w:sz w:val="18"/>
          <w:lang w:val="it-IT"/>
        </w:rPr>
        <w:t xml:space="preserve">Melbourne (AU), Pechino, Kunshan (CN), Monaco, Berlino, Stoccarda (DE), </w:t>
      </w:r>
    </w:p>
    <w:p w14:paraId="57C27748" w14:textId="6D6D7B64" w:rsidR="00EC1515" w:rsidRPr="00EC1515" w:rsidRDefault="00EC1515" w:rsidP="00EC1515">
      <w:pPr>
        <w:spacing w:after="0" w:line="240" w:lineRule="auto"/>
        <w:ind w:left="2124" w:firstLine="708"/>
        <w:rPr>
          <w:rFonts w:ascii="Arial" w:hAnsi="Arial"/>
          <w:sz w:val="18"/>
          <w:szCs w:val="18"/>
          <w:lang w:val="it-IT"/>
        </w:rPr>
      </w:pPr>
      <w:r w:rsidRPr="00EC1515">
        <w:rPr>
          <w:rFonts w:ascii="Arial" w:hAnsi="Arial"/>
          <w:sz w:val="18"/>
          <w:lang w:val="it-IT"/>
        </w:rPr>
        <w:t>Lione, Parigi, (FR), Pune (IN), Tokyo (JP), Charlotte (US)</w:t>
      </w:r>
    </w:p>
    <w:p w14:paraId="5A66D900" w14:textId="77777777" w:rsidR="00EC1515" w:rsidRDefault="00EC1515" w:rsidP="00EC1515">
      <w:pPr>
        <w:spacing w:after="0" w:line="240" w:lineRule="auto"/>
        <w:rPr>
          <w:rFonts w:ascii="Arial" w:hAnsi="Arial"/>
          <w:sz w:val="18"/>
          <w:szCs w:val="18"/>
        </w:rPr>
      </w:pPr>
      <w:proofErr w:type="spellStart"/>
      <w:r>
        <w:rPr>
          <w:rFonts w:ascii="Arial" w:hAnsi="Arial"/>
          <w:sz w:val="18"/>
        </w:rPr>
        <w:t>Quota</w:t>
      </w:r>
      <w:proofErr w:type="spellEnd"/>
      <w:r>
        <w:rPr>
          <w:rFonts w:ascii="Arial" w:hAnsi="Arial"/>
          <w:sz w:val="18"/>
        </w:rPr>
        <w:t xml:space="preserve"> di </w:t>
      </w:r>
      <w:proofErr w:type="spellStart"/>
      <w:r>
        <w:rPr>
          <w:rFonts w:ascii="Arial" w:hAnsi="Arial"/>
          <w:sz w:val="18"/>
        </w:rPr>
        <w:t>esportazione</w:t>
      </w:r>
      <w:proofErr w:type="spellEnd"/>
      <w:r>
        <w:rPr>
          <w:rFonts w:ascii="Arial" w:hAnsi="Arial"/>
          <w:sz w:val="18"/>
        </w:rPr>
        <w:t>:</w:t>
      </w:r>
      <w:r>
        <w:rPr>
          <w:rFonts w:ascii="Arial" w:hAnsi="Arial"/>
          <w:sz w:val="18"/>
        </w:rPr>
        <w:tab/>
      </w:r>
      <w:r>
        <w:rPr>
          <w:rFonts w:ascii="Arial" w:hAnsi="Arial"/>
          <w:sz w:val="18"/>
        </w:rPr>
        <w:tab/>
        <w:t>90%</w:t>
      </w:r>
    </w:p>
    <w:p w14:paraId="369FB8A8" w14:textId="77777777" w:rsidR="00EC1515" w:rsidRPr="00601A62" w:rsidRDefault="00EC1515" w:rsidP="00EC1515">
      <w:pPr>
        <w:spacing w:line="240" w:lineRule="auto"/>
        <w:rPr>
          <w:sz w:val="18"/>
          <w:szCs w:val="18"/>
        </w:rPr>
      </w:pPr>
    </w:p>
    <w:p w14:paraId="287BCED6" w14:textId="77777777" w:rsidR="00EC1515" w:rsidRPr="00601A62" w:rsidRDefault="00EC1515" w:rsidP="00EC1515">
      <w:pPr>
        <w:spacing w:line="240" w:lineRule="auto"/>
        <w:rPr>
          <w:sz w:val="18"/>
          <w:szCs w:val="18"/>
        </w:rPr>
      </w:pPr>
    </w:p>
    <w:tbl>
      <w:tblPr>
        <w:tblW w:w="0" w:type="auto"/>
        <w:tblLook w:val="04A0" w:firstRow="1" w:lastRow="0" w:firstColumn="1" w:lastColumn="0" w:noHBand="0" w:noVBand="1"/>
      </w:tblPr>
      <w:tblGrid>
        <w:gridCol w:w="3934"/>
        <w:gridCol w:w="3347"/>
        <w:gridCol w:w="2007"/>
      </w:tblGrid>
      <w:tr w:rsidR="00EC1515" w:rsidRPr="00601A62" w14:paraId="011B434E" w14:textId="77777777" w:rsidTr="00225F55">
        <w:tc>
          <w:tcPr>
            <w:tcW w:w="3944" w:type="dxa"/>
            <w:shd w:val="clear" w:color="auto" w:fill="auto"/>
          </w:tcPr>
          <w:p w14:paraId="30BABE5C" w14:textId="77777777" w:rsidR="00EC1515" w:rsidRPr="00601A62" w:rsidRDefault="00EC1515" w:rsidP="00225F55">
            <w:pPr>
              <w:spacing w:line="240" w:lineRule="auto"/>
              <w:rPr>
                <w:rFonts w:ascii="Arial" w:hAnsi="Arial" w:cs="Arial"/>
                <w:b/>
              </w:rPr>
            </w:pPr>
            <w:proofErr w:type="spellStart"/>
            <w:r>
              <w:rPr>
                <w:rFonts w:ascii="Arial" w:hAnsi="Arial"/>
                <w:b/>
              </w:rPr>
              <w:t>Maggiori</w:t>
            </w:r>
            <w:proofErr w:type="spellEnd"/>
            <w:r>
              <w:rPr>
                <w:rFonts w:ascii="Arial" w:hAnsi="Arial"/>
                <w:b/>
              </w:rPr>
              <w:t xml:space="preserve"> </w:t>
            </w:r>
            <w:proofErr w:type="spellStart"/>
            <w:r>
              <w:rPr>
                <w:rFonts w:ascii="Arial" w:hAnsi="Arial"/>
                <w:b/>
              </w:rPr>
              <w:t>informazioni</w:t>
            </w:r>
            <w:proofErr w:type="spellEnd"/>
            <w:r>
              <w:rPr>
                <w:rFonts w:ascii="Arial" w:hAnsi="Arial"/>
                <w:b/>
              </w:rPr>
              <w:t>:</w:t>
            </w:r>
          </w:p>
          <w:p w14:paraId="0725A85E" w14:textId="77777777" w:rsidR="00EC1515" w:rsidRPr="00D659A2" w:rsidRDefault="00EC1515" w:rsidP="00225F55">
            <w:pPr>
              <w:spacing w:line="240" w:lineRule="auto"/>
              <w:outlineLvl w:val="0"/>
              <w:rPr>
                <w:rFonts w:ascii="Arial" w:hAnsi="Arial"/>
              </w:rPr>
            </w:pPr>
            <w:r>
              <w:rPr>
                <w:rFonts w:ascii="Arial" w:hAnsi="Arial"/>
              </w:rPr>
              <w:t>Katharina Hagspiel</w:t>
            </w:r>
          </w:p>
          <w:p w14:paraId="4AB8C290" w14:textId="77777777" w:rsidR="00EC1515" w:rsidRPr="00D659A2" w:rsidRDefault="00EC1515" w:rsidP="00225F55">
            <w:pPr>
              <w:spacing w:line="240" w:lineRule="auto"/>
              <w:rPr>
                <w:rFonts w:ascii="Arial" w:hAnsi="Arial"/>
              </w:rPr>
            </w:pPr>
            <w:r>
              <w:rPr>
                <w:rFonts w:ascii="Arial" w:hAnsi="Arial"/>
              </w:rPr>
              <w:t>Getzner Werkstoffe GmbH</w:t>
            </w:r>
          </w:p>
          <w:p w14:paraId="2D0CF2CB" w14:textId="77777777" w:rsidR="00EC1515" w:rsidRPr="00D659A2" w:rsidRDefault="00EC1515" w:rsidP="00225F55">
            <w:pPr>
              <w:spacing w:line="240" w:lineRule="auto"/>
              <w:rPr>
                <w:rFonts w:ascii="Times" w:hAnsi="Times"/>
                <w:sz w:val="20"/>
                <w:szCs w:val="20"/>
              </w:rPr>
            </w:pPr>
            <w:r>
              <w:rPr>
                <w:rFonts w:ascii="Arial" w:hAnsi="Arial"/>
              </w:rPr>
              <w:t>T: +43-5552-201-1437</w:t>
            </w:r>
          </w:p>
          <w:p w14:paraId="64CB1F79" w14:textId="77777777" w:rsidR="00EC1515" w:rsidRPr="00601A62" w:rsidRDefault="00EC1515" w:rsidP="00225F55">
            <w:pPr>
              <w:spacing w:line="240" w:lineRule="auto"/>
              <w:rPr>
                <w:rFonts w:ascii="Arial" w:hAnsi="Arial" w:cs="Arial"/>
              </w:rPr>
            </w:pPr>
            <w:r>
              <w:rPr>
                <w:rFonts w:ascii="Arial" w:hAnsi="Arial"/>
              </w:rPr>
              <w:t>Katharina.hagspiel@getzner.com</w:t>
            </w:r>
          </w:p>
        </w:tc>
        <w:tc>
          <w:tcPr>
            <w:tcW w:w="3365" w:type="dxa"/>
            <w:shd w:val="clear" w:color="auto" w:fill="auto"/>
          </w:tcPr>
          <w:p w14:paraId="5F835AF8" w14:textId="77777777" w:rsidR="00EC1515" w:rsidRPr="00EC1515" w:rsidRDefault="00EC1515" w:rsidP="00225F55">
            <w:pPr>
              <w:spacing w:line="240" w:lineRule="auto"/>
              <w:rPr>
                <w:rFonts w:ascii="Arial" w:hAnsi="Arial" w:cs="Arial"/>
                <w:lang w:val="it-IT"/>
              </w:rPr>
            </w:pPr>
            <w:r w:rsidRPr="00EC1515">
              <w:rPr>
                <w:rFonts w:ascii="Arial" w:hAnsi="Arial"/>
                <w:lang w:val="it-IT"/>
              </w:rPr>
              <w:t>Relazioni con la stampa:</w:t>
            </w:r>
          </w:p>
          <w:p w14:paraId="4D45B927" w14:textId="77777777" w:rsidR="00EC1515" w:rsidRPr="00EC1515" w:rsidRDefault="00EC1515" w:rsidP="00225F55">
            <w:pPr>
              <w:spacing w:line="240" w:lineRule="auto"/>
              <w:rPr>
                <w:rFonts w:ascii="Arial" w:hAnsi="Arial" w:cs="Arial"/>
                <w:lang w:val="it-IT"/>
              </w:rPr>
            </w:pPr>
            <w:proofErr w:type="spellStart"/>
            <w:r w:rsidRPr="00EC1515">
              <w:rPr>
                <w:rFonts w:ascii="Arial" w:hAnsi="Arial"/>
                <w:lang w:val="it-IT"/>
              </w:rPr>
              <w:t>ikp</w:t>
            </w:r>
            <w:proofErr w:type="spellEnd"/>
            <w:r w:rsidRPr="00EC1515">
              <w:rPr>
                <w:rFonts w:ascii="Arial" w:hAnsi="Arial"/>
                <w:lang w:val="it-IT"/>
              </w:rPr>
              <w:t xml:space="preserve"> Vorarlberg GmbH</w:t>
            </w:r>
          </w:p>
          <w:p w14:paraId="06DCFDF0" w14:textId="77777777" w:rsidR="00EC1515" w:rsidRPr="00601A62" w:rsidRDefault="00EC1515" w:rsidP="00225F55">
            <w:pPr>
              <w:spacing w:line="240" w:lineRule="auto"/>
              <w:rPr>
                <w:rFonts w:ascii="Arial" w:hAnsi="Arial" w:cs="Arial"/>
              </w:rPr>
            </w:pPr>
            <w:r>
              <w:rPr>
                <w:rFonts w:ascii="Arial" w:hAnsi="Arial"/>
              </w:rPr>
              <w:t xml:space="preserve">Wanda </w:t>
            </w:r>
            <w:proofErr w:type="spellStart"/>
            <w:r>
              <w:rPr>
                <w:rFonts w:ascii="Arial" w:hAnsi="Arial"/>
              </w:rPr>
              <w:t>Mikulec</w:t>
            </w:r>
            <w:proofErr w:type="spellEnd"/>
            <w:r>
              <w:rPr>
                <w:rFonts w:ascii="Arial" w:hAnsi="Arial"/>
              </w:rPr>
              <w:t>-Schwarz</w:t>
            </w:r>
          </w:p>
          <w:p w14:paraId="6706A1D3" w14:textId="77777777" w:rsidR="00EC1515" w:rsidRPr="00601A62" w:rsidRDefault="00EC1515" w:rsidP="00225F55">
            <w:pPr>
              <w:spacing w:line="240" w:lineRule="auto"/>
              <w:rPr>
                <w:rFonts w:ascii="Arial" w:hAnsi="Arial" w:cs="Arial"/>
              </w:rPr>
            </w:pPr>
            <w:r>
              <w:rPr>
                <w:rFonts w:ascii="Arial" w:hAnsi="Arial"/>
              </w:rPr>
              <w:t>T +43-5572-398811</w:t>
            </w:r>
          </w:p>
          <w:p w14:paraId="047AF9FE" w14:textId="77777777" w:rsidR="00EC1515" w:rsidRPr="00601A62" w:rsidRDefault="00EC1515" w:rsidP="00225F55">
            <w:pPr>
              <w:spacing w:line="240" w:lineRule="auto"/>
              <w:rPr>
                <w:rFonts w:ascii="Arial" w:hAnsi="Arial" w:cs="Arial"/>
              </w:rPr>
            </w:pPr>
            <w:r>
              <w:rPr>
                <w:rFonts w:ascii="Arial" w:hAnsi="Arial"/>
              </w:rPr>
              <w:t>wanda.schwarz@ikp.at</w:t>
            </w:r>
          </w:p>
          <w:p w14:paraId="7CD52CAF" w14:textId="77777777" w:rsidR="00EC1515" w:rsidRPr="00601A62" w:rsidRDefault="00EC1515" w:rsidP="00225F55">
            <w:pPr>
              <w:spacing w:line="240" w:lineRule="auto"/>
              <w:rPr>
                <w:rFonts w:ascii="Arial" w:hAnsi="Arial" w:cs="Arial"/>
                <w:b/>
                <w:lang w:eastAsia="de-AT"/>
              </w:rPr>
            </w:pPr>
          </w:p>
        </w:tc>
        <w:tc>
          <w:tcPr>
            <w:tcW w:w="2045" w:type="dxa"/>
          </w:tcPr>
          <w:p w14:paraId="1920243F" w14:textId="77777777" w:rsidR="00EC1515" w:rsidRPr="00601A62" w:rsidRDefault="00EC1515" w:rsidP="00225F55">
            <w:pPr>
              <w:spacing w:line="240" w:lineRule="auto"/>
              <w:rPr>
                <w:rFonts w:ascii="Arial" w:hAnsi="Arial" w:cs="Arial"/>
                <w:lang w:eastAsia="de-AT"/>
              </w:rPr>
            </w:pPr>
          </w:p>
        </w:tc>
      </w:tr>
    </w:tbl>
    <w:p w14:paraId="0457153D" w14:textId="77777777" w:rsidR="00EC1515" w:rsidRPr="00EC1515" w:rsidRDefault="00EC1515" w:rsidP="004B582C">
      <w:pPr>
        <w:spacing w:after="0"/>
        <w:rPr>
          <w:rFonts w:ascii="Arial" w:hAnsi="Arial" w:cs="Arial"/>
          <w:i/>
          <w:iCs/>
        </w:rPr>
      </w:pPr>
    </w:p>
    <w:sectPr w:rsidR="00EC1515" w:rsidRPr="00EC151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071E1"/>
    <w:rsid w:val="001E6039"/>
    <w:rsid w:val="00203740"/>
    <w:rsid w:val="00221AE5"/>
    <w:rsid w:val="003071E1"/>
    <w:rsid w:val="0039668C"/>
    <w:rsid w:val="003F4C6F"/>
    <w:rsid w:val="004B582C"/>
    <w:rsid w:val="005E5217"/>
    <w:rsid w:val="00971A91"/>
    <w:rsid w:val="00973A76"/>
    <w:rsid w:val="00A51513"/>
    <w:rsid w:val="00B7797C"/>
    <w:rsid w:val="00C226F3"/>
    <w:rsid w:val="00C41AA6"/>
    <w:rsid w:val="00DD1BA1"/>
    <w:rsid w:val="00E61AD2"/>
    <w:rsid w:val="00E717C1"/>
    <w:rsid w:val="00E7717A"/>
    <w:rsid w:val="00E91CD2"/>
    <w:rsid w:val="00EC1515"/>
    <w:rsid w:val="00F6413D"/>
    <w:rsid w:val="00FB48C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79657"/>
  <w15:chartTrackingRefBased/>
  <w15:docId w15:val="{38AA3F9D-0648-414A-9BFC-579FF4FD5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071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3071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071E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071E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071E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071E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071E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071E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071E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071E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071E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071E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071E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071E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071E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071E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071E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071E1"/>
    <w:rPr>
      <w:rFonts w:eastAsiaTheme="majorEastAsia" w:cstheme="majorBidi"/>
      <w:color w:val="272727" w:themeColor="text1" w:themeTint="D8"/>
    </w:rPr>
  </w:style>
  <w:style w:type="paragraph" w:styleId="Titel">
    <w:name w:val="Title"/>
    <w:basedOn w:val="Standard"/>
    <w:next w:val="Standard"/>
    <w:link w:val="TitelZchn"/>
    <w:uiPriority w:val="10"/>
    <w:qFormat/>
    <w:rsid w:val="003071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071E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071E1"/>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071E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071E1"/>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071E1"/>
    <w:rPr>
      <w:i/>
      <w:iCs/>
      <w:color w:val="404040" w:themeColor="text1" w:themeTint="BF"/>
    </w:rPr>
  </w:style>
  <w:style w:type="paragraph" w:styleId="Listenabsatz">
    <w:name w:val="List Paragraph"/>
    <w:basedOn w:val="Standard"/>
    <w:uiPriority w:val="34"/>
    <w:qFormat/>
    <w:rsid w:val="003071E1"/>
    <w:pPr>
      <w:ind w:left="720"/>
      <w:contextualSpacing/>
    </w:pPr>
  </w:style>
  <w:style w:type="character" w:styleId="IntensiveHervorhebung">
    <w:name w:val="Intense Emphasis"/>
    <w:basedOn w:val="Absatz-Standardschriftart"/>
    <w:uiPriority w:val="21"/>
    <w:qFormat/>
    <w:rsid w:val="003071E1"/>
    <w:rPr>
      <w:i/>
      <w:iCs/>
      <w:color w:val="0F4761" w:themeColor="accent1" w:themeShade="BF"/>
    </w:rPr>
  </w:style>
  <w:style w:type="paragraph" w:styleId="IntensivesZitat">
    <w:name w:val="Intense Quote"/>
    <w:basedOn w:val="Standard"/>
    <w:next w:val="Standard"/>
    <w:link w:val="IntensivesZitatZchn"/>
    <w:uiPriority w:val="30"/>
    <w:qFormat/>
    <w:rsid w:val="003071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071E1"/>
    <w:rPr>
      <w:i/>
      <w:iCs/>
      <w:color w:val="0F4761" w:themeColor="accent1" w:themeShade="BF"/>
    </w:rPr>
  </w:style>
  <w:style w:type="character" w:styleId="IntensiverVerweis">
    <w:name w:val="Intense Reference"/>
    <w:basedOn w:val="Absatz-Standardschriftart"/>
    <w:uiPriority w:val="32"/>
    <w:qFormat/>
    <w:rsid w:val="003071E1"/>
    <w:rPr>
      <w:b/>
      <w:bCs/>
      <w:smallCaps/>
      <w:color w:val="0F4761" w:themeColor="accent1" w:themeShade="BF"/>
      <w:spacing w:val="5"/>
    </w:rPr>
  </w:style>
  <w:style w:type="character" w:styleId="Kommentarzeichen">
    <w:name w:val="annotation reference"/>
    <w:basedOn w:val="Absatz-Standardschriftart"/>
    <w:uiPriority w:val="99"/>
    <w:semiHidden/>
    <w:unhideWhenUsed/>
    <w:rsid w:val="004B582C"/>
    <w:rPr>
      <w:sz w:val="16"/>
      <w:szCs w:val="16"/>
    </w:rPr>
  </w:style>
  <w:style w:type="paragraph" w:styleId="Kommentartext">
    <w:name w:val="annotation text"/>
    <w:basedOn w:val="Standard"/>
    <w:link w:val="KommentartextZchn"/>
    <w:uiPriority w:val="99"/>
    <w:unhideWhenUsed/>
    <w:rsid w:val="004B582C"/>
    <w:pPr>
      <w:spacing w:line="240" w:lineRule="auto"/>
    </w:pPr>
    <w:rPr>
      <w:sz w:val="20"/>
      <w:szCs w:val="20"/>
    </w:rPr>
  </w:style>
  <w:style w:type="character" w:customStyle="1" w:styleId="KommentartextZchn">
    <w:name w:val="Kommentartext Zchn"/>
    <w:basedOn w:val="Absatz-Standardschriftart"/>
    <w:link w:val="Kommentartext"/>
    <w:uiPriority w:val="99"/>
    <w:rsid w:val="004B582C"/>
    <w:rPr>
      <w:sz w:val="20"/>
      <w:szCs w:val="20"/>
    </w:rPr>
  </w:style>
  <w:style w:type="paragraph" w:styleId="Kommentarthema">
    <w:name w:val="annotation subject"/>
    <w:basedOn w:val="Kommentartext"/>
    <w:next w:val="Kommentartext"/>
    <w:link w:val="KommentarthemaZchn"/>
    <w:uiPriority w:val="99"/>
    <w:semiHidden/>
    <w:unhideWhenUsed/>
    <w:rsid w:val="004B582C"/>
    <w:rPr>
      <w:b/>
      <w:bCs/>
    </w:rPr>
  </w:style>
  <w:style w:type="character" w:customStyle="1" w:styleId="KommentarthemaZchn">
    <w:name w:val="Kommentarthema Zchn"/>
    <w:basedOn w:val="KommentartextZchn"/>
    <w:link w:val="Kommentarthema"/>
    <w:uiPriority w:val="99"/>
    <w:semiHidden/>
    <w:rsid w:val="004B582C"/>
    <w:rPr>
      <w:b/>
      <w:bCs/>
      <w:sz w:val="20"/>
      <w:szCs w:val="20"/>
    </w:rPr>
  </w:style>
  <w:style w:type="character" w:styleId="Hyperlink">
    <w:name w:val="Hyperlink"/>
    <w:uiPriority w:val="99"/>
    <w:unhideWhenUsed/>
    <w:rsid w:val="00EC1515"/>
    <w:rPr>
      <w:color w:val="0000FF"/>
      <w:u w:val="single"/>
    </w:rPr>
  </w:style>
  <w:style w:type="character" w:styleId="NichtaufgelsteErwhnung">
    <w:name w:val="Unresolved Mention"/>
    <w:basedOn w:val="Absatz-Standardschriftart"/>
    <w:uiPriority w:val="99"/>
    <w:semiHidden/>
    <w:unhideWhenUsed/>
    <w:rsid w:val="00EC1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it" TargetMode="External"/><Relationship Id="rId13" Type="http://schemas.openxmlformats.org/officeDocument/2006/relationships/hyperlink" Target="https://www.getzner.com/it/prodotti/sylomer"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hyperlink" Target="https://www.getzner.com/it/applicazioni/industria" TargetMode="External"/><Relationship Id="rId17" Type="http://schemas.openxmlformats.org/officeDocument/2006/relationships/hyperlink" Target="https://www.getzner.com/it/prodotti/sylocraft" TargetMode="External"/><Relationship Id="rId2" Type="http://schemas.openxmlformats.org/officeDocument/2006/relationships/settings" Target="settings.xml"/><Relationship Id="rId16" Type="http://schemas.openxmlformats.org/officeDocument/2006/relationships/hyperlink" Target="https://www.getzner.com/it/prodotti/isotop"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s://www.getzner.com/it/applicazioni/edilizia" TargetMode="External"/><Relationship Id="rId5" Type="http://schemas.openxmlformats.org/officeDocument/2006/relationships/image" Target="media/image1.png"/><Relationship Id="rId15" Type="http://schemas.openxmlformats.org/officeDocument/2006/relationships/hyperlink" Target="https://www.getzner.com/it/prodotti/sylodamp" TargetMode="External"/><Relationship Id="rId10" Type="http://schemas.openxmlformats.org/officeDocument/2006/relationships/hyperlink" Target="https://www.getzner.com/it/applicazioni/ferrovia" TargetMode="External"/><Relationship Id="rId19" Type="http://schemas.openxmlformats.org/officeDocument/2006/relationships/theme" Target="theme/theme1.xml"/><Relationship Id="rId4" Type="http://schemas.openxmlformats.org/officeDocument/2006/relationships/hyperlink" Target="https://www.getzner.com/en/press/chillventa-2024" TargetMode="External"/><Relationship Id="rId9" Type="http://schemas.openxmlformats.org/officeDocument/2006/relationships/hyperlink" Target="https://www.getzner.com/it/chi-siamo/chi-siamo" TargetMode="External"/><Relationship Id="rId14" Type="http://schemas.openxmlformats.org/officeDocument/2006/relationships/hyperlink" Target="https://www.getzner.com/it/prodotti/sylody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1043</Words>
  <Characters>6577</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Getzner Werkstoffe</Company>
  <LinksUpToDate>false</LinksUpToDate>
  <CharactersWithSpaces>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Hagspiel Katharina</dc:creator>
  <cp:keywords/>
  <dc:description/>
  <cp:lastModifiedBy>Hagspiel Katharina</cp:lastModifiedBy>
  <cp:revision>6</cp:revision>
  <dcterms:created xsi:type="dcterms:W3CDTF">2024-07-31T18:10:00Z</dcterms:created>
  <dcterms:modified xsi:type="dcterms:W3CDTF">2024-08-01T14:39:00Z</dcterms:modified>
</cp:coreProperties>
</file>